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6735"/>
      </w:tblGrid>
      <w:tr w:rsidR="17D56EF9" w:rsidTr="17D56EF9" w14:paraId="1B5192B1" w14:textId="77777777">
        <w:trPr>
          <w:trHeight w:val="1125"/>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17D56EF9" w:rsidP="17D56EF9" w:rsidRDefault="17D56EF9" w14:paraId="41183200" w14:textId="32C3FE1B">
            <w:pPr>
              <w:widowControl w:val="0"/>
              <w:spacing w:line="360" w:lineRule="auto"/>
              <w:rPr>
                <w:rFonts w:ascii="Arial" w:hAnsi="Arial" w:eastAsia="Arial" w:cs="Arial"/>
                <w:color w:val="666666"/>
                <w:sz w:val="18"/>
                <w:szCs w:val="18"/>
              </w:rPr>
            </w:pPr>
          </w:p>
          <w:p w:rsidR="17D56EF9" w:rsidP="17D56EF9" w:rsidRDefault="17D56EF9" w14:paraId="096B3AEB" w14:textId="6DFB2851">
            <w:pPr>
              <w:spacing w:line="276" w:lineRule="auto"/>
              <w:rPr>
                <w:rFonts w:ascii="Arial" w:hAnsi="Arial" w:eastAsia="Arial" w:cs="Arial"/>
                <w:color w:val="999999"/>
                <w:sz w:val="16"/>
                <w:szCs w:val="16"/>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17D56EF9" w:rsidP="17D56EF9" w:rsidRDefault="17D56EF9" w14:paraId="7FC1264F" w14:textId="27AE1E18">
            <w:pPr>
              <w:widowControl w:val="0"/>
              <w:spacing w:line="276" w:lineRule="auto"/>
              <w:ind w:left="15"/>
              <w:jc w:val="right"/>
              <w:rPr>
                <w:rFonts w:ascii="Arial" w:hAnsi="Arial" w:eastAsia="Arial" w:cs="Arial"/>
                <w:color w:val="FFFFFF" w:themeColor="background1"/>
                <w:sz w:val="48"/>
                <w:szCs w:val="48"/>
              </w:rPr>
            </w:pPr>
          </w:p>
        </w:tc>
      </w:tr>
    </w:tbl>
    <w:p w:rsidR="008E6D03" w:rsidP="17D56EF9" w:rsidRDefault="6489F283" w14:paraId="79973B7B" w14:textId="18243DA4">
      <w:pPr>
        <w:widowControl w:val="0"/>
        <w:shd w:val="clear" w:color="auto" w:fill="9AA9A1"/>
        <w:spacing w:line="276" w:lineRule="auto"/>
        <w:ind w:left="15"/>
        <w:jc w:val="right"/>
        <w:rPr>
          <w:rFonts w:ascii="Arial" w:hAnsi="Arial" w:eastAsia="Arial" w:cs="Arial"/>
          <w:color w:val="666666"/>
          <w:sz w:val="48"/>
          <w:szCs w:val="48"/>
        </w:rPr>
      </w:pPr>
      <w:r>
        <w:rPr>
          <w:noProof/>
        </w:rPr>
        <w:drawing>
          <wp:inline distT="0" distB="0" distL="0" distR="0" wp14:anchorId="7AA62BC9" wp14:editId="47DFE980">
            <wp:extent cx="1543050" cy="542925"/>
            <wp:effectExtent l="0" t="0" r="0" b="0"/>
            <wp:docPr id="1294897219" name="Imagen 129489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542925"/>
                    </a:xfrm>
                    <a:prstGeom prst="rect">
                      <a:avLst/>
                    </a:prstGeom>
                  </pic:spPr>
                </pic:pic>
              </a:graphicData>
            </a:graphic>
          </wp:inline>
        </w:drawing>
      </w: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50"/>
        <w:gridCol w:w="8550"/>
      </w:tblGrid>
      <w:tr w:rsidR="17D56EF9" w:rsidTr="7E3E2C0C" w14:paraId="5AF384E4" w14:textId="77777777">
        <w:trPr>
          <w:trHeight w:val="615"/>
        </w:trPr>
        <w:tc>
          <w:tcPr>
            <w:tcW w:w="450" w:type="dxa"/>
            <w:tcBorders>
              <w:top w:val="nil"/>
              <w:left w:val="nil"/>
              <w:bottom w:val="nil"/>
              <w:right w:val="nil"/>
            </w:tcBorders>
            <w:tcMar>
              <w:top w:w="90" w:type="dxa"/>
              <w:left w:w="90" w:type="dxa"/>
              <w:bottom w:w="90" w:type="dxa"/>
              <w:right w:w="90" w:type="dxa"/>
            </w:tcMar>
          </w:tcPr>
          <w:p w:rsidR="17D56EF9" w:rsidP="17D56EF9" w:rsidRDefault="17D56EF9" w14:paraId="7680D5ED" w14:textId="644379EC">
            <w:pPr>
              <w:widowControl w:val="0"/>
              <w:spacing w:line="259" w:lineRule="auto"/>
              <w:jc w:val="both"/>
              <w:rPr>
                <w:rFonts w:ascii="Arial Nova" w:hAnsi="Arial Nova" w:eastAsia="Arial Nova" w:cs="Arial Nova"/>
                <w:color w:val="7E8076"/>
              </w:rPr>
            </w:pPr>
          </w:p>
        </w:tc>
        <w:tc>
          <w:tcPr>
            <w:tcW w:w="8550" w:type="dxa"/>
            <w:tcBorders>
              <w:top w:val="nil"/>
              <w:left w:val="nil"/>
              <w:bottom w:val="nil"/>
              <w:right w:val="nil"/>
            </w:tcBorders>
            <w:tcMar>
              <w:top w:w="90" w:type="dxa"/>
              <w:left w:w="90" w:type="dxa"/>
              <w:bottom w:w="90" w:type="dxa"/>
              <w:right w:w="90" w:type="dxa"/>
            </w:tcMar>
          </w:tcPr>
          <w:p w:rsidR="17D56EF9" w:rsidP="17D56EF9" w:rsidRDefault="17D56EF9" w14:paraId="510E58A7" w14:textId="1AA05A08">
            <w:pPr>
              <w:spacing w:line="259" w:lineRule="auto"/>
              <w:jc w:val="center"/>
              <w:rPr>
                <w:rFonts w:ascii="Arial Nova" w:hAnsi="Arial Nova" w:eastAsia="Arial Nova" w:cs="Arial Nova"/>
                <w:color w:val="000000" w:themeColor="text1"/>
              </w:rPr>
            </w:pPr>
          </w:p>
          <w:p w:rsidR="1903E9BE" w:rsidP="17D56EF9" w:rsidRDefault="1903E9BE" w14:paraId="7EC58B99" w14:textId="3957F197">
            <w:pPr>
              <w:ind w:left="-20" w:right="-20"/>
              <w:jc w:val="center"/>
              <w:rPr>
                <w:rFonts w:ascii="Arial" w:hAnsi="Arial" w:eastAsia="Arial" w:cs="Arial"/>
                <w:b w:val="1"/>
                <w:bCs w:val="1"/>
                <w:color w:val="000000" w:themeColor="text1"/>
              </w:rPr>
            </w:pPr>
            <w:r w:rsidRPr="7E3E2C0C" w:rsidR="1903E9BE">
              <w:rPr>
                <w:rFonts w:ascii="Arial" w:hAnsi="Arial" w:eastAsia="Arial" w:cs="Arial"/>
                <w:b w:val="1"/>
                <w:bCs w:val="1"/>
                <w:color w:val="000000" w:themeColor="text1" w:themeTint="FF" w:themeShade="FF"/>
              </w:rPr>
              <w:t>Tiggo</w:t>
            </w:r>
            <w:r w:rsidRPr="7E3E2C0C" w:rsidR="1903E9BE">
              <w:rPr>
                <w:rFonts w:ascii="Arial" w:hAnsi="Arial" w:eastAsia="Arial" w:cs="Arial"/>
                <w:b w:val="1"/>
                <w:bCs w:val="1"/>
                <w:color w:val="000000" w:themeColor="text1" w:themeTint="FF" w:themeShade="FF"/>
              </w:rPr>
              <w:t xml:space="preserve"> 2</w:t>
            </w:r>
            <w:r w:rsidRPr="7E3E2C0C" w:rsidR="004F5935">
              <w:rPr>
                <w:rFonts w:ascii="Arial" w:hAnsi="Arial" w:eastAsia="Arial" w:cs="Arial"/>
                <w:b w:val="1"/>
                <w:bCs w:val="1"/>
                <w:color w:val="000000" w:themeColor="text1" w:themeTint="FF" w:themeShade="FF"/>
              </w:rPr>
              <w:t xml:space="preserve"> Pro</w:t>
            </w:r>
            <w:r w:rsidRPr="7E3E2C0C" w:rsidR="1903E9BE">
              <w:rPr>
                <w:rFonts w:ascii="Arial" w:hAnsi="Arial" w:eastAsia="Arial" w:cs="Arial"/>
                <w:b w:val="1"/>
                <w:bCs w:val="1"/>
                <w:color w:val="000000" w:themeColor="text1" w:themeTint="FF" w:themeShade="FF"/>
              </w:rPr>
              <w:t xml:space="preserve"> </w:t>
            </w:r>
            <w:r w:rsidRPr="7E3E2C0C" w:rsidR="004F5935">
              <w:rPr>
                <w:rFonts w:ascii="Arial" w:hAnsi="Arial" w:eastAsia="Arial" w:cs="Arial"/>
                <w:b w:val="1"/>
                <w:bCs w:val="1"/>
                <w:color w:val="000000" w:themeColor="text1" w:themeTint="FF" w:themeShade="FF"/>
              </w:rPr>
              <w:t xml:space="preserve">supera el </w:t>
            </w:r>
            <w:r w:rsidRPr="7E3E2C0C" w:rsidR="1903E9BE">
              <w:rPr>
                <w:rFonts w:ascii="Arial" w:hAnsi="Arial" w:eastAsia="Arial" w:cs="Arial"/>
                <w:b w:val="1"/>
                <w:bCs w:val="1"/>
                <w:color w:val="000000" w:themeColor="text1" w:themeTint="FF" w:themeShade="FF"/>
              </w:rPr>
              <w:t xml:space="preserve">millón de unidades </w:t>
            </w:r>
            <w:r w:rsidRPr="7E3E2C0C" w:rsidR="004F5935">
              <w:rPr>
                <w:rFonts w:ascii="Arial" w:hAnsi="Arial" w:eastAsia="Arial" w:cs="Arial"/>
                <w:b w:val="1"/>
                <w:bCs w:val="1"/>
                <w:color w:val="000000" w:themeColor="text1" w:themeTint="FF" w:themeShade="FF"/>
              </w:rPr>
              <w:t xml:space="preserve">producidas </w:t>
            </w:r>
            <w:r w:rsidRPr="7E3E2C0C" w:rsidR="0CA1EDE7">
              <w:rPr>
                <w:rFonts w:ascii="Arial" w:hAnsi="Arial" w:eastAsia="Arial" w:cs="Arial"/>
                <w:b w:val="1"/>
                <w:bCs w:val="1"/>
                <w:color w:val="000000" w:themeColor="text1" w:themeTint="FF" w:themeShade="FF"/>
              </w:rPr>
              <w:t xml:space="preserve">a nivel mundial </w:t>
            </w:r>
          </w:p>
          <w:p w:rsidR="17D56EF9" w:rsidP="17D56EF9" w:rsidRDefault="17D56EF9" w14:paraId="3AA66C72" w14:textId="72A9C454">
            <w:pPr>
              <w:jc w:val="center"/>
              <w:rPr>
                <w:rFonts w:ascii="Arial Nova" w:hAnsi="Arial Nova" w:eastAsia="Arial Nova" w:cs="Arial Nova"/>
                <w:color w:val="000000" w:themeColor="text1"/>
              </w:rPr>
            </w:pPr>
            <w:r w:rsidRPr="17D56EF9">
              <w:rPr>
                <w:rFonts w:ascii="Arial Nova" w:hAnsi="Arial Nova" w:eastAsia="Arial Nova" w:cs="Arial Nova"/>
                <w:b/>
                <w:bCs/>
                <w:color w:val="000000" w:themeColor="text1"/>
              </w:rPr>
              <w:t xml:space="preserve"> </w:t>
            </w:r>
          </w:p>
          <w:p w:rsidR="17D56EF9" w:rsidP="17D56EF9" w:rsidRDefault="17D56EF9" w14:paraId="4170ABE5" w14:textId="2208EC11">
            <w:pPr>
              <w:spacing w:line="259" w:lineRule="auto"/>
              <w:jc w:val="both"/>
              <w:rPr>
                <w:rFonts w:ascii="Arial Nova" w:hAnsi="Arial Nova" w:eastAsia="Arial Nova" w:cs="Arial Nova"/>
                <w:color w:val="000000" w:themeColor="text1"/>
              </w:rPr>
            </w:pPr>
          </w:p>
          <w:p w:rsidR="5F9CE2B2" w:rsidP="17D56EF9" w:rsidRDefault="5F9CE2B2" w14:paraId="35276215" w14:textId="71041D1A">
            <w:pPr>
              <w:pStyle w:val="Prrafodelista"/>
              <w:widowControl w:val="0"/>
              <w:numPr>
                <w:ilvl w:val="0"/>
                <w:numId w:val="2"/>
              </w:numPr>
              <w:spacing w:line="259" w:lineRule="auto"/>
              <w:jc w:val="both"/>
              <w:rPr>
                <w:rFonts w:ascii="Arial" w:hAnsi="Arial" w:eastAsia="Arial" w:cs="Arial"/>
                <w:color w:val="000000" w:themeColor="text1"/>
                <w:lang w:val="es-MX"/>
              </w:rPr>
            </w:pPr>
            <w:r w:rsidRPr="17D56EF9">
              <w:rPr>
                <w:rFonts w:ascii="Arial" w:hAnsi="Arial" w:eastAsia="Arial" w:cs="Arial"/>
                <w:color w:val="000000" w:themeColor="text1"/>
                <w:lang w:val="es-MX"/>
              </w:rPr>
              <w:t xml:space="preserve">Con un evento en Wuhu, China, la firma automotriz mundialmente conocida </w:t>
            </w:r>
            <w:r w:rsidRPr="17D56EF9" w:rsidR="3EEF554B">
              <w:rPr>
                <w:rFonts w:ascii="Arial" w:hAnsi="Arial" w:eastAsia="Arial" w:cs="Arial"/>
                <w:color w:val="000000" w:themeColor="text1"/>
                <w:lang w:val="es-MX"/>
              </w:rPr>
              <w:t xml:space="preserve">celebró un nuevo hito </w:t>
            </w:r>
            <w:r w:rsidRPr="17D56EF9" w:rsidR="2D51CDD4">
              <w:rPr>
                <w:rFonts w:ascii="Arial" w:hAnsi="Arial" w:eastAsia="Arial" w:cs="Arial"/>
                <w:color w:val="000000" w:themeColor="text1"/>
                <w:lang w:val="es-MX"/>
              </w:rPr>
              <w:t xml:space="preserve">global </w:t>
            </w:r>
            <w:r w:rsidRPr="17D56EF9" w:rsidR="3EEF554B">
              <w:rPr>
                <w:rFonts w:ascii="Arial" w:hAnsi="Arial" w:eastAsia="Arial" w:cs="Arial"/>
                <w:color w:val="000000" w:themeColor="text1"/>
                <w:lang w:val="es-MX"/>
              </w:rPr>
              <w:t xml:space="preserve">para el </w:t>
            </w:r>
            <w:r w:rsidRPr="17D56EF9" w:rsidR="4667398E">
              <w:rPr>
                <w:rFonts w:ascii="Arial" w:hAnsi="Arial" w:eastAsia="Arial" w:cs="Arial"/>
                <w:color w:val="000000" w:themeColor="text1"/>
                <w:lang w:val="es-MX"/>
              </w:rPr>
              <w:t xml:space="preserve">SUV </w:t>
            </w:r>
            <w:r w:rsidRPr="17D56EF9" w:rsidR="06D88AD6">
              <w:rPr>
                <w:rFonts w:ascii="Arial" w:hAnsi="Arial" w:eastAsia="Arial" w:cs="Arial"/>
                <w:color w:val="000000" w:themeColor="text1"/>
                <w:lang w:val="es-MX"/>
              </w:rPr>
              <w:t>Tiggo 2</w:t>
            </w:r>
            <w:r w:rsidR="004F5935">
              <w:rPr>
                <w:rFonts w:ascii="Arial" w:hAnsi="Arial" w:eastAsia="Arial" w:cs="Arial"/>
                <w:color w:val="000000" w:themeColor="text1"/>
                <w:lang w:val="es-MX"/>
              </w:rPr>
              <w:t xml:space="preserve"> Pro</w:t>
            </w:r>
            <w:r w:rsidRPr="17D56EF9" w:rsidR="53D81A2E">
              <w:rPr>
                <w:rFonts w:ascii="Arial" w:hAnsi="Arial" w:eastAsia="Arial" w:cs="Arial"/>
                <w:color w:val="000000" w:themeColor="text1"/>
                <w:lang w:val="es-MX"/>
              </w:rPr>
              <w:t xml:space="preserve">, </w:t>
            </w:r>
            <w:r w:rsidRPr="17D56EF9" w:rsidR="783FADAB">
              <w:rPr>
                <w:rFonts w:ascii="Arial" w:hAnsi="Arial" w:eastAsia="Arial" w:cs="Arial"/>
                <w:color w:val="000000" w:themeColor="text1"/>
                <w:lang w:val="es-MX"/>
              </w:rPr>
              <w:t xml:space="preserve">modelo </w:t>
            </w:r>
            <w:r w:rsidRPr="17D56EF9" w:rsidR="27E5629A">
              <w:rPr>
                <w:rFonts w:ascii="Arial" w:hAnsi="Arial" w:eastAsia="Arial" w:cs="Arial"/>
                <w:color w:val="000000" w:themeColor="text1"/>
                <w:lang w:val="es-MX"/>
              </w:rPr>
              <w:t xml:space="preserve">aclamado </w:t>
            </w:r>
            <w:r w:rsidRPr="17D56EF9" w:rsidR="783FADAB">
              <w:rPr>
                <w:rFonts w:ascii="Arial" w:hAnsi="Arial" w:eastAsia="Arial" w:cs="Arial"/>
                <w:color w:val="000000" w:themeColor="text1"/>
                <w:lang w:val="es-MX"/>
              </w:rPr>
              <w:t xml:space="preserve">por </w:t>
            </w:r>
            <w:r w:rsidRPr="17D56EF9" w:rsidR="1200B01F">
              <w:rPr>
                <w:rFonts w:ascii="Arial" w:hAnsi="Arial" w:eastAsia="Arial" w:cs="Arial"/>
                <w:color w:val="000000" w:themeColor="text1"/>
                <w:lang w:val="es-MX"/>
              </w:rPr>
              <w:t xml:space="preserve">su </w:t>
            </w:r>
            <w:r w:rsidRPr="17D56EF9" w:rsidR="2DC7C6DC">
              <w:rPr>
                <w:rFonts w:ascii="Arial" w:hAnsi="Arial" w:eastAsia="Arial" w:cs="Arial"/>
                <w:color w:val="000000" w:themeColor="text1"/>
                <w:lang w:val="es-MX"/>
              </w:rPr>
              <w:t>diseño innovador</w:t>
            </w:r>
            <w:r w:rsidRPr="17D56EF9" w:rsidR="783FADAB">
              <w:rPr>
                <w:rFonts w:ascii="Arial" w:hAnsi="Arial" w:eastAsia="Arial" w:cs="Arial"/>
                <w:color w:val="000000" w:themeColor="text1"/>
                <w:lang w:val="es-MX"/>
              </w:rPr>
              <w:t>, rendimiento sobresaliente y un</w:t>
            </w:r>
            <w:r w:rsidRPr="17D56EF9" w:rsidR="480EBDDF">
              <w:rPr>
                <w:rFonts w:ascii="Arial" w:hAnsi="Arial" w:eastAsia="Arial" w:cs="Arial"/>
                <w:color w:val="000000" w:themeColor="text1"/>
                <w:lang w:val="es-MX"/>
              </w:rPr>
              <w:t xml:space="preserve">a </w:t>
            </w:r>
            <w:r w:rsidRPr="17D56EF9" w:rsidR="5A7E4144">
              <w:rPr>
                <w:rFonts w:ascii="Arial" w:hAnsi="Arial" w:eastAsia="Arial" w:cs="Arial"/>
                <w:color w:val="000000" w:themeColor="text1"/>
                <w:lang w:val="es-MX"/>
              </w:rPr>
              <w:t xml:space="preserve">destacada </w:t>
            </w:r>
            <w:r w:rsidRPr="17D56EF9" w:rsidR="480EBDDF">
              <w:rPr>
                <w:rFonts w:ascii="Arial" w:hAnsi="Arial" w:eastAsia="Arial" w:cs="Arial"/>
                <w:color w:val="000000" w:themeColor="text1"/>
                <w:lang w:val="es-MX"/>
              </w:rPr>
              <w:t xml:space="preserve">estrategia de adaptación </w:t>
            </w:r>
            <w:r w:rsidRPr="17D56EF9" w:rsidR="3B87967F">
              <w:rPr>
                <w:rFonts w:ascii="Arial" w:hAnsi="Arial" w:eastAsia="Arial" w:cs="Arial"/>
                <w:color w:val="000000" w:themeColor="text1"/>
                <w:lang w:val="es-MX"/>
              </w:rPr>
              <w:t xml:space="preserve">para ajustarse a las </w:t>
            </w:r>
            <w:r w:rsidRPr="17D56EF9" w:rsidR="480EBDDF">
              <w:rPr>
                <w:rFonts w:ascii="Arial" w:hAnsi="Arial" w:eastAsia="Arial" w:cs="Arial"/>
                <w:color w:val="000000" w:themeColor="text1"/>
                <w:lang w:val="es-MX"/>
              </w:rPr>
              <w:t xml:space="preserve">necesidades de cada mercado local. </w:t>
            </w:r>
          </w:p>
          <w:p w:rsidR="17D56EF9" w:rsidP="17D56EF9" w:rsidRDefault="17D56EF9" w14:paraId="406D7200" w14:textId="19D0A5AC">
            <w:pPr>
              <w:widowControl w:val="0"/>
              <w:spacing w:line="259" w:lineRule="auto"/>
              <w:jc w:val="both"/>
              <w:rPr>
                <w:rFonts w:ascii="Arial Nova" w:hAnsi="Arial Nova" w:eastAsia="Arial Nova" w:cs="Arial Nova"/>
                <w:color w:val="000000" w:themeColor="text1"/>
              </w:rPr>
            </w:pPr>
          </w:p>
        </w:tc>
      </w:tr>
    </w:tbl>
    <w:p w:rsidR="008E6D03" w:rsidP="17D56EF9" w:rsidRDefault="6489F283" w14:paraId="7052581A" w14:textId="3AEA0F2E">
      <w:pPr>
        <w:spacing w:after="0"/>
        <w:ind w:left="-20" w:right="-20"/>
        <w:jc w:val="both"/>
        <w:rPr>
          <w:rFonts w:ascii="Arial" w:hAnsi="Arial" w:eastAsia="Arial" w:cs="Arial"/>
          <w:color w:val="000000" w:themeColor="text1"/>
        </w:rPr>
      </w:pPr>
      <w:r w:rsidRPr="7E3E2C0C" w:rsidR="6489F283">
        <w:rPr>
          <w:rFonts w:ascii="Arial" w:hAnsi="Arial" w:eastAsia="Arial" w:cs="Arial"/>
          <w:b w:val="1"/>
          <w:bCs w:val="1"/>
          <w:color w:val="000000" w:themeColor="text1" w:themeTint="FF" w:themeShade="FF"/>
        </w:rPr>
        <w:t xml:space="preserve">Ciudad de México, </w:t>
      </w:r>
      <w:r w:rsidRPr="7E3E2C0C" w:rsidR="6D8B46BC">
        <w:rPr>
          <w:rFonts w:ascii="Arial" w:hAnsi="Arial" w:eastAsia="Arial" w:cs="Arial"/>
          <w:b w:val="1"/>
          <w:bCs w:val="1"/>
          <w:color w:val="000000" w:themeColor="text1" w:themeTint="FF" w:themeShade="FF"/>
        </w:rPr>
        <w:t>1 de abril</w:t>
      </w:r>
      <w:r w:rsidRPr="7E3E2C0C" w:rsidR="6489F283">
        <w:rPr>
          <w:rFonts w:ascii="Arial" w:hAnsi="Arial" w:eastAsia="Arial" w:cs="Arial"/>
          <w:b w:val="1"/>
          <w:bCs w:val="1"/>
          <w:color w:val="000000" w:themeColor="text1" w:themeTint="FF" w:themeShade="FF"/>
        </w:rPr>
        <w:t xml:space="preserve"> </w:t>
      </w:r>
      <w:r w:rsidRPr="7E3E2C0C" w:rsidR="6489F283">
        <w:rPr>
          <w:rFonts w:ascii="Arial" w:hAnsi="Arial" w:eastAsia="Arial" w:cs="Arial"/>
          <w:b w:val="1"/>
          <w:bCs w:val="1"/>
          <w:color w:val="000000" w:themeColor="text1" w:themeTint="FF" w:themeShade="FF"/>
        </w:rPr>
        <w:t xml:space="preserve">de 2024.- </w:t>
      </w:r>
      <w:r w:rsidRPr="7E3E2C0C" w:rsidR="6489F283">
        <w:rPr>
          <w:rFonts w:ascii="Arial" w:hAnsi="Arial" w:eastAsia="Arial" w:cs="Arial"/>
          <w:color w:val="000000" w:themeColor="text1" w:themeTint="FF" w:themeShade="FF"/>
        </w:rPr>
        <w:t>Chery G</w:t>
      </w:r>
      <w:r w:rsidRPr="7E3E2C0C" w:rsidR="6489F283">
        <w:rPr>
          <w:rFonts w:ascii="Arial" w:hAnsi="Arial" w:eastAsia="Arial" w:cs="Arial"/>
          <w:color w:val="000000" w:themeColor="text1" w:themeTint="FF" w:themeShade="FF"/>
        </w:rPr>
        <w:t xml:space="preserve">roup </w:t>
      </w:r>
      <w:r w:rsidRPr="7E3E2C0C" w:rsidR="6489F283">
        <w:rPr>
          <w:rFonts w:ascii="Arial" w:hAnsi="Arial" w:eastAsia="Arial" w:cs="Arial"/>
          <w:color w:val="000000" w:themeColor="text1" w:themeTint="FF" w:themeShade="FF"/>
        </w:rPr>
        <w:t xml:space="preserve">celebró un </w:t>
      </w:r>
      <w:r w:rsidRPr="7E3E2C0C" w:rsidR="5DEA7D8E">
        <w:rPr>
          <w:rFonts w:ascii="Arial" w:hAnsi="Arial" w:eastAsia="Arial" w:cs="Arial"/>
          <w:color w:val="000000" w:themeColor="text1" w:themeTint="FF" w:themeShade="FF"/>
        </w:rPr>
        <w:t xml:space="preserve">capítulo </w:t>
      </w:r>
      <w:r w:rsidRPr="7E3E2C0C" w:rsidR="6489F283">
        <w:rPr>
          <w:rFonts w:ascii="Arial" w:hAnsi="Arial" w:eastAsia="Arial" w:cs="Arial"/>
          <w:color w:val="000000" w:themeColor="text1" w:themeTint="FF" w:themeShade="FF"/>
        </w:rPr>
        <w:t xml:space="preserve">histórico: la producción de la unidad un millón de </w:t>
      </w:r>
      <w:hyperlink r:id="Ra7d69969724046d6">
        <w:r w:rsidRPr="7E3E2C0C" w:rsidR="6489F283">
          <w:rPr>
            <w:rStyle w:val="Hipervnculo"/>
            <w:rFonts w:ascii="Arial" w:hAnsi="Arial" w:eastAsia="Arial" w:cs="Arial"/>
          </w:rPr>
          <w:t xml:space="preserve">Tiggo </w:t>
        </w:r>
        <w:r w:rsidRPr="7E3E2C0C" w:rsidR="004F5935">
          <w:rPr>
            <w:rStyle w:val="Hipervnculo"/>
            <w:rFonts w:ascii="Arial" w:hAnsi="Arial" w:eastAsia="Arial" w:cs="Arial"/>
          </w:rPr>
          <w:t>2 Pro</w:t>
        </w:r>
      </w:hyperlink>
      <w:r w:rsidRPr="7E3E2C0C" w:rsidR="004F5935">
        <w:rPr>
          <w:rStyle w:val="Hipervnculo"/>
          <w:rFonts w:ascii="Arial" w:hAnsi="Arial" w:eastAsia="Arial" w:cs="Arial"/>
        </w:rPr>
        <w:t xml:space="preserve"> </w:t>
      </w:r>
      <w:r w:rsidRPr="7E3E2C0C" w:rsidR="4CCFF156">
        <w:rPr>
          <w:rFonts w:ascii="Arial" w:hAnsi="Arial" w:eastAsia="Arial" w:cs="Arial"/>
          <w:color w:val="000000" w:themeColor="text1" w:themeTint="FF" w:themeShade="FF"/>
        </w:rPr>
        <w:t>en todo el mundo</w:t>
      </w:r>
      <w:r w:rsidRPr="7E3E2C0C" w:rsidR="6489F283">
        <w:rPr>
          <w:rFonts w:ascii="Arial" w:hAnsi="Arial" w:eastAsia="Arial" w:cs="Arial"/>
          <w:color w:val="000000" w:themeColor="text1" w:themeTint="FF" w:themeShade="FF"/>
        </w:rPr>
        <w:t xml:space="preserve">. </w:t>
      </w:r>
      <w:r w:rsidRPr="7E3E2C0C" w:rsidR="004F5935">
        <w:rPr>
          <w:rFonts w:ascii="Arial" w:hAnsi="Arial" w:eastAsia="Arial" w:cs="Arial"/>
          <w:color w:val="000000" w:themeColor="text1" w:themeTint="FF" w:themeShade="FF"/>
        </w:rPr>
        <w:t>C</w:t>
      </w:r>
      <w:r w:rsidRPr="7E3E2C0C" w:rsidR="6489F283">
        <w:rPr>
          <w:rFonts w:ascii="Arial" w:hAnsi="Arial" w:eastAsia="Arial" w:cs="Arial"/>
          <w:color w:val="000000" w:themeColor="text1" w:themeTint="FF" w:themeShade="FF"/>
        </w:rPr>
        <w:t xml:space="preserve">on un evento especial </w:t>
      </w:r>
      <w:r w:rsidRPr="7E3E2C0C" w:rsidR="24AAFADB">
        <w:rPr>
          <w:rFonts w:ascii="Arial" w:hAnsi="Arial" w:eastAsia="Arial" w:cs="Arial"/>
          <w:color w:val="000000" w:themeColor="text1" w:themeTint="FF" w:themeShade="FF"/>
        </w:rPr>
        <w:t>realizado</w:t>
      </w:r>
      <w:r w:rsidRPr="7E3E2C0C" w:rsidR="6489F283">
        <w:rPr>
          <w:rFonts w:ascii="Arial" w:hAnsi="Arial" w:eastAsia="Arial" w:cs="Arial"/>
          <w:color w:val="000000" w:themeColor="text1" w:themeTint="FF" w:themeShade="FF"/>
        </w:rPr>
        <w:t xml:space="preserve"> en W</w:t>
      </w:r>
      <w:r w:rsidRPr="7E3E2C0C" w:rsidR="6489F283">
        <w:rPr>
          <w:rFonts w:ascii="Arial" w:hAnsi="Arial" w:eastAsia="Arial" w:cs="Arial"/>
          <w:color w:val="000000" w:themeColor="text1" w:themeTint="FF" w:themeShade="FF"/>
        </w:rPr>
        <w:t>uhu,</w:t>
      </w:r>
      <w:r w:rsidRPr="7E3E2C0C" w:rsidR="6489F283">
        <w:rPr>
          <w:rFonts w:ascii="Arial" w:hAnsi="Arial" w:eastAsia="Arial" w:cs="Arial"/>
          <w:color w:val="000000" w:themeColor="text1" w:themeTint="FF" w:themeShade="FF"/>
        </w:rPr>
        <w:t xml:space="preserve"> China, la firma automotriz reunió a </w:t>
      </w:r>
      <w:r w:rsidRPr="7E3E2C0C" w:rsidR="6427A2E6">
        <w:rPr>
          <w:rFonts w:ascii="Arial" w:hAnsi="Arial" w:eastAsia="Arial" w:cs="Arial"/>
          <w:color w:val="000000" w:themeColor="text1" w:themeTint="FF" w:themeShade="FF"/>
        </w:rPr>
        <w:t xml:space="preserve">sus </w:t>
      </w:r>
      <w:r w:rsidRPr="7E3E2C0C" w:rsidR="6489F283">
        <w:rPr>
          <w:rFonts w:ascii="Arial" w:hAnsi="Arial" w:eastAsia="Arial" w:cs="Arial"/>
          <w:color w:val="000000" w:themeColor="text1" w:themeTint="FF" w:themeShade="FF"/>
        </w:rPr>
        <w:t xml:space="preserve">socios globales, usuarios y </w:t>
      </w:r>
      <w:r w:rsidRPr="7E3E2C0C" w:rsidR="6FF2A13F">
        <w:rPr>
          <w:rFonts w:ascii="Arial" w:hAnsi="Arial" w:eastAsia="Arial" w:cs="Arial"/>
          <w:color w:val="000000" w:themeColor="text1" w:themeTint="FF" w:themeShade="FF"/>
        </w:rPr>
        <w:t xml:space="preserve">diferentes </w:t>
      </w:r>
      <w:r w:rsidRPr="7E3E2C0C" w:rsidR="6489F283">
        <w:rPr>
          <w:rFonts w:ascii="Arial" w:hAnsi="Arial" w:eastAsia="Arial" w:cs="Arial"/>
          <w:color w:val="000000" w:themeColor="text1" w:themeTint="FF" w:themeShade="FF"/>
        </w:rPr>
        <w:t xml:space="preserve">medios de comunicación para </w:t>
      </w:r>
      <w:r w:rsidRPr="7E3E2C0C" w:rsidR="534BD76D">
        <w:rPr>
          <w:rFonts w:ascii="Arial" w:hAnsi="Arial" w:eastAsia="Arial" w:cs="Arial"/>
          <w:color w:val="000000" w:themeColor="text1" w:themeTint="FF" w:themeShade="FF"/>
        </w:rPr>
        <w:t xml:space="preserve">exponer </w:t>
      </w:r>
      <w:r w:rsidRPr="7E3E2C0C" w:rsidR="6489F283">
        <w:rPr>
          <w:rFonts w:ascii="Arial" w:hAnsi="Arial" w:eastAsia="Arial" w:cs="Arial"/>
          <w:color w:val="000000" w:themeColor="text1" w:themeTint="FF" w:themeShade="FF"/>
        </w:rPr>
        <w:t>la exitosa estrategia detrás de su emblemátic</w:t>
      </w:r>
      <w:r w:rsidRPr="7E3E2C0C" w:rsidR="127F9BF3">
        <w:rPr>
          <w:rFonts w:ascii="Arial" w:hAnsi="Arial" w:eastAsia="Arial" w:cs="Arial"/>
          <w:color w:val="000000" w:themeColor="text1" w:themeTint="FF" w:themeShade="FF"/>
        </w:rPr>
        <w:t xml:space="preserve">o SUV. </w:t>
      </w:r>
    </w:p>
    <w:p w:rsidR="008E6D03" w:rsidP="17D56EF9" w:rsidRDefault="008E6D03" w14:paraId="5FA56785" w14:textId="5AF34B4E">
      <w:pPr>
        <w:spacing w:after="0"/>
        <w:ind w:left="-20" w:right="-20"/>
        <w:jc w:val="both"/>
        <w:rPr>
          <w:rFonts w:ascii="Arial" w:hAnsi="Arial" w:eastAsia="Arial" w:cs="Arial"/>
          <w:color w:val="000000" w:themeColor="text1"/>
        </w:rPr>
      </w:pPr>
    </w:p>
    <w:p w:rsidR="008E6D03" w:rsidP="17D56EF9" w:rsidRDefault="0C09A28E" w14:paraId="05F12CF1" w14:textId="76A2128A">
      <w:pPr>
        <w:spacing w:after="0"/>
        <w:jc w:val="both"/>
        <w:rPr>
          <w:rFonts w:ascii="Arial" w:hAnsi="Arial" w:eastAsia="Arial" w:cs="Arial"/>
        </w:rPr>
      </w:pPr>
      <w:r w:rsidRPr="17D56EF9">
        <w:rPr>
          <w:rFonts w:ascii="Arial" w:hAnsi="Arial" w:eastAsia="Arial" w:cs="Arial"/>
        </w:rPr>
        <w:t xml:space="preserve">Un modelo que refleja la excelencia de Chery Group en I+D (Investigación y desarrollo), producción y fabricación. Su fuerte competitividad, rendimiento sobresaliente e innovador diseño lo convierten en un referente en el mercado global. Desde su lanzamiento en 2016, cada </w:t>
      </w:r>
      <w:r w:rsidRPr="17D56EF9" w:rsidR="25877571">
        <w:rPr>
          <w:rFonts w:ascii="Arial" w:hAnsi="Arial" w:eastAsia="Arial" w:cs="Arial"/>
        </w:rPr>
        <w:t xml:space="preserve">unidad </w:t>
      </w:r>
      <w:r w:rsidR="004F5935">
        <w:rPr>
          <w:rFonts w:ascii="Arial" w:hAnsi="Arial" w:eastAsia="Arial" w:cs="Arial"/>
        </w:rPr>
        <w:t xml:space="preserve">de </w:t>
      </w:r>
      <w:r w:rsidRPr="17D56EF9">
        <w:rPr>
          <w:rFonts w:ascii="Arial" w:hAnsi="Arial" w:eastAsia="Arial" w:cs="Arial"/>
        </w:rPr>
        <w:t>Tiggo 2</w:t>
      </w:r>
      <w:r w:rsidR="004F5935">
        <w:rPr>
          <w:rFonts w:ascii="Arial" w:hAnsi="Arial" w:eastAsia="Arial" w:cs="Arial"/>
        </w:rPr>
        <w:t xml:space="preserve"> Pro</w:t>
      </w:r>
      <w:r w:rsidRPr="17D56EF9">
        <w:rPr>
          <w:rFonts w:ascii="Arial" w:hAnsi="Arial" w:eastAsia="Arial" w:cs="Arial"/>
        </w:rPr>
        <w:t xml:space="preserve"> ha sido un homenaje a los clásicos</w:t>
      </w:r>
      <w:r w:rsidR="004F5935">
        <w:rPr>
          <w:rFonts w:ascii="Arial" w:hAnsi="Arial" w:eastAsia="Arial" w:cs="Arial"/>
        </w:rPr>
        <w:t xml:space="preserve"> modelos del grupo</w:t>
      </w:r>
      <w:r w:rsidRPr="17D56EF9">
        <w:rPr>
          <w:rFonts w:ascii="Arial" w:hAnsi="Arial" w:eastAsia="Arial" w:cs="Arial"/>
        </w:rPr>
        <w:t xml:space="preserve"> y una mirada al futuro.</w:t>
      </w:r>
    </w:p>
    <w:p w:rsidR="008E6D03" w:rsidP="17D56EF9" w:rsidRDefault="008E6D03" w14:paraId="6F383881" w14:textId="487883E7">
      <w:pPr>
        <w:spacing w:after="0"/>
        <w:ind w:left="-20" w:right="-20"/>
        <w:jc w:val="both"/>
        <w:rPr>
          <w:rFonts w:ascii="Arial" w:hAnsi="Arial" w:eastAsia="Arial" w:cs="Arial"/>
          <w:color w:val="000000" w:themeColor="text1"/>
        </w:rPr>
      </w:pPr>
    </w:p>
    <w:p w:rsidR="008E6D03" w:rsidP="17D56EF9" w:rsidRDefault="6489F283" w14:paraId="7F8A26AB" w14:textId="3CA85961">
      <w:pPr>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 xml:space="preserve">El diseño único </w:t>
      </w:r>
      <w:r w:rsidR="004F5935">
        <w:rPr>
          <w:rFonts w:ascii="Arial" w:hAnsi="Arial" w:eastAsia="Arial" w:cs="Arial"/>
          <w:color w:val="000000" w:themeColor="text1"/>
        </w:rPr>
        <w:t>de</w:t>
      </w:r>
      <w:r w:rsidRPr="17D56EF9">
        <w:rPr>
          <w:rFonts w:ascii="Arial" w:hAnsi="Arial" w:eastAsia="Arial" w:cs="Arial"/>
          <w:color w:val="000000" w:themeColor="text1"/>
        </w:rPr>
        <w:t xml:space="preserve"> </w:t>
      </w:r>
      <w:hyperlink r:id="rId14">
        <w:r w:rsidRPr="17D56EF9">
          <w:rPr>
            <w:rStyle w:val="Hipervnculo"/>
            <w:rFonts w:ascii="Arial" w:hAnsi="Arial" w:eastAsia="Arial" w:cs="Arial"/>
            <w:b/>
            <w:bCs/>
          </w:rPr>
          <w:t>Tiggo 2</w:t>
        </w:r>
      </w:hyperlink>
      <w:r w:rsidR="004F5935">
        <w:rPr>
          <w:rStyle w:val="Hipervnculo"/>
          <w:rFonts w:ascii="Arial" w:hAnsi="Arial" w:eastAsia="Arial" w:cs="Arial"/>
          <w:b/>
          <w:bCs/>
        </w:rPr>
        <w:t xml:space="preserve"> Pro</w:t>
      </w:r>
      <w:r w:rsidRPr="17D56EF9">
        <w:rPr>
          <w:rFonts w:ascii="Arial" w:hAnsi="Arial" w:eastAsia="Arial" w:cs="Arial"/>
          <w:color w:val="000000" w:themeColor="text1"/>
        </w:rPr>
        <w:t xml:space="preserve"> </w:t>
      </w:r>
      <w:r w:rsidRPr="17D56EF9" w:rsidR="5930B63E">
        <w:rPr>
          <w:rFonts w:ascii="Arial" w:hAnsi="Arial" w:eastAsia="Arial" w:cs="Arial"/>
          <w:color w:val="000000" w:themeColor="text1"/>
        </w:rPr>
        <w:t xml:space="preserve">simboliza también </w:t>
      </w:r>
      <w:r w:rsidRPr="17D56EF9">
        <w:rPr>
          <w:rFonts w:ascii="Arial" w:hAnsi="Arial" w:eastAsia="Arial" w:cs="Arial"/>
          <w:color w:val="000000" w:themeColor="text1"/>
        </w:rPr>
        <w:t xml:space="preserve">la ambición de Chery Group por </w:t>
      </w:r>
      <w:r w:rsidRPr="17D56EF9" w:rsidR="2C3A2E31">
        <w:rPr>
          <w:rFonts w:ascii="Arial" w:hAnsi="Arial" w:eastAsia="Arial" w:cs="Arial"/>
          <w:color w:val="000000" w:themeColor="text1"/>
        </w:rPr>
        <w:t xml:space="preserve">perfeccionar cada </w:t>
      </w:r>
      <w:r w:rsidRPr="17D56EF9">
        <w:rPr>
          <w:rFonts w:ascii="Arial" w:hAnsi="Arial" w:eastAsia="Arial" w:cs="Arial"/>
          <w:color w:val="000000" w:themeColor="text1"/>
        </w:rPr>
        <w:t xml:space="preserve">detalle y </w:t>
      </w:r>
      <w:r w:rsidRPr="17D56EF9" w:rsidR="6E731C1C">
        <w:rPr>
          <w:rFonts w:ascii="Arial" w:hAnsi="Arial" w:eastAsia="Arial" w:cs="Arial"/>
          <w:color w:val="000000" w:themeColor="text1"/>
        </w:rPr>
        <w:t xml:space="preserve">mantener </w:t>
      </w:r>
      <w:r w:rsidRPr="17D56EF9">
        <w:rPr>
          <w:rFonts w:ascii="Arial" w:hAnsi="Arial" w:eastAsia="Arial" w:cs="Arial"/>
          <w:color w:val="000000" w:themeColor="text1"/>
        </w:rPr>
        <w:t xml:space="preserve">su visión futurista. La constante incorporación de elementos de diseño vanguardistas, junto con las características distintivas de la marca, han convertido a este SUV en un </w:t>
      </w:r>
      <w:r w:rsidRPr="17D56EF9" w:rsidR="70C177A4">
        <w:rPr>
          <w:rFonts w:ascii="Arial" w:hAnsi="Arial" w:eastAsia="Arial" w:cs="Arial"/>
          <w:color w:val="000000" w:themeColor="text1"/>
        </w:rPr>
        <w:t xml:space="preserve">vehículo </w:t>
      </w:r>
      <w:r w:rsidRPr="17D56EF9">
        <w:rPr>
          <w:rFonts w:ascii="Arial" w:hAnsi="Arial" w:eastAsia="Arial" w:cs="Arial"/>
          <w:color w:val="000000" w:themeColor="text1"/>
        </w:rPr>
        <w:t>atemporal que combina a la perfección estética y funcionalidad.</w:t>
      </w:r>
    </w:p>
    <w:p w:rsidR="008E6D03" w:rsidP="17D56EF9" w:rsidRDefault="6450D104" w14:paraId="47479D07" w14:textId="37D93597">
      <w:pPr>
        <w:shd w:val="clear" w:color="auto" w:fill="FFFFFF" w:themeFill="background1"/>
        <w:spacing w:before="300" w:after="0"/>
        <w:ind w:left="-20" w:right="-20"/>
        <w:jc w:val="both"/>
        <w:rPr>
          <w:rFonts w:ascii="Arial" w:hAnsi="Arial" w:eastAsia="Arial" w:cs="Arial"/>
          <w:color w:val="000000" w:themeColor="text1"/>
        </w:rPr>
      </w:pPr>
      <w:r w:rsidRPr="17D56EF9">
        <w:rPr>
          <w:rFonts w:ascii="Arial" w:hAnsi="Arial" w:eastAsia="Arial" w:cs="Arial"/>
          <w:color w:val="000000" w:themeColor="text1"/>
        </w:rPr>
        <w:t>Por eso, l</w:t>
      </w:r>
      <w:r w:rsidRPr="17D56EF9" w:rsidR="6489F283">
        <w:rPr>
          <w:rFonts w:ascii="Arial" w:hAnsi="Arial" w:eastAsia="Arial" w:cs="Arial"/>
          <w:color w:val="000000" w:themeColor="text1"/>
        </w:rPr>
        <w:t>a firma automotriz china realiza una investigación exhaustiva sobre la cultura local, los hábitos de consumo y las demandas del mercado con el fin de ajustar sus estrategias de producto y métodos de marketing, asegurando que Tiggo 2</w:t>
      </w:r>
      <w:r w:rsidR="004F5935">
        <w:rPr>
          <w:rFonts w:ascii="Arial" w:hAnsi="Arial" w:eastAsia="Arial" w:cs="Arial"/>
          <w:color w:val="000000" w:themeColor="text1"/>
        </w:rPr>
        <w:t xml:space="preserve"> Pro</w:t>
      </w:r>
      <w:r w:rsidRPr="17D56EF9" w:rsidR="6489F283">
        <w:rPr>
          <w:rFonts w:ascii="Arial" w:hAnsi="Arial" w:eastAsia="Arial" w:cs="Arial"/>
          <w:color w:val="000000" w:themeColor="text1"/>
        </w:rPr>
        <w:t xml:space="preserve"> se adapte mejor y </w:t>
      </w:r>
      <w:r w:rsidRPr="17D56EF9" w:rsidR="6ADF1362">
        <w:rPr>
          <w:rFonts w:ascii="Arial" w:hAnsi="Arial" w:eastAsia="Arial" w:cs="Arial"/>
          <w:color w:val="000000" w:themeColor="text1"/>
        </w:rPr>
        <w:t xml:space="preserve">cumpla </w:t>
      </w:r>
      <w:r w:rsidRPr="17D56EF9" w:rsidR="6489F283">
        <w:rPr>
          <w:rFonts w:ascii="Arial" w:hAnsi="Arial" w:eastAsia="Arial" w:cs="Arial"/>
          <w:color w:val="000000" w:themeColor="text1"/>
        </w:rPr>
        <w:t xml:space="preserve">las necesidades de los usuarios en cada </w:t>
      </w:r>
      <w:r w:rsidRPr="17D56EF9" w:rsidR="7378DE0B">
        <w:rPr>
          <w:rFonts w:ascii="Arial" w:hAnsi="Arial" w:eastAsia="Arial" w:cs="Arial"/>
          <w:color w:val="000000" w:themeColor="text1"/>
        </w:rPr>
        <w:t>país.</w:t>
      </w:r>
      <w:r w:rsidRPr="17D56EF9" w:rsidR="6489F283">
        <w:rPr>
          <w:rFonts w:ascii="Arial" w:hAnsi="Arial" w:eastAsia="Arial" w:cs="Arial"/>
          <w:color w:val="000000" w:themeColor="text1"/>
        </w:rPr>
        <w:t xml:space="preserve"> </w:t>
      </w:r>
      <w:r w:rsidRPr="17D56EF9" w:rsidR="5A2ED63D">
        <w:rPr>
          <w:rFonts w:ascii="Arial" w:hAnsi="Arial" w:eastAsia="Arial" w:cs="Arial"/>
          <w:color w:val="000000" w:themeColor="text1"/>
        </w:rPr>
        <w:t>En este sentido</w:t>
      </w:r>
      <w:r w:rsidRPr="17D56EF9" w:rsidR="6489F283">
        <w:rPr>
          <w:rFonts w:ascii="Arial" w:hAnsi="Arial" w:eastAsia="Arial" w:cs="Arial"/>
          <w:color w:val="000000" w:themeColor="text1"/>
        </w:rPr>
        <w:t xml:space="preserve">, el desarrollo adaptativo para los mercados globales es uno de los factores clave en el éxito </w:t>
      </w:r>
      <w:r w:rsidRPr="17D56EF9" w:rsidR="4A3185FB">
        <w:rPr>
          <w:rFonts w:ascii="Arial" w:hAnsi="Arial" w:eastAsia="Arial" w:cs="Arial"/>
          <w:color w:val="000000" w:themeColor="text1"/>
        </w:rPr>
        <w:t xml:space="preserve">internacional </w:t>
      </w:r>
      <w:r w:rsidRPr="17D56EF9" w:rsidR="6489F283">
        <w:rPr>
          <w:rFonts w:ascii="Arial" w:hAnsi="Arial" w:eastAsia="Arial" w:cs="Arial"/>
          <w:color w:val="000000" w:themeColor="text1"/>
        </w:rPr>
        <w:t xml:space="preserve">del </w:t>
      </w:r>
      <w:hyperlink r:id="rId15">
        <w:r w:rsidRPr="17D56EF9" w:rsidR="6489F283">
          <w:rPr>
            <w:rStyle w:val="Hipervnculo"/>
            <w:rFonts w:ascii="Arial" w:hAnsi="Arial" w:eastAsia="Arial" w:cs="Arial"/>
          </w:rPr>
          <w:t>Tiggo 2</w:t>
        </w:r>
      </w:hyperlink>
      <w:r w:rsidR="004F5935">
        <w:rPr>
          <w:rStyle w:val="Hipervnculo"/>
          <w:rFonts w:ascii="Arial" w:hAnsi="Arial" w:eastAsia="Arial" w:cs="Arial"/>
        </w:rPr>
        <w:t xml:space="preserve"> Pro</w:t>
      </w:r>
      <w:r w:rsidRPr="17D56EF9" w:rsidR="6489F283">
        <w:rPr>
          <w:rFonts w:ascii="Arial" w:hAnsi="Arial" w:eastAsia="Arial" w:cs="Arial"/>
          <w:color w:val="000000" w:themeColor="text1"/>
        </w:rPr>
        <w:t xml:space="preserve">. </w:t>
      </w:r>
    </w:p>
    <w:p w:rsidR="008E6D03" w:rsidP="17D56EF9" w:rsidRDefault="6489F283" w14:paraId="2FD2D2A2" w14:textId="63A69A46">
      <w:pPr>
        <w:shd w:val="clear" w:color="auto" w:fill="FFFFFF" w:themeFill="background1"/>
        <w:spacing w:before="300" w:after="0"/>
        <w:ind w:left="-20" w:right="-20"/>
        <w:jc w:val="both"/>
        <w:rPr>
          <w:rFonts w:ascii="Arial" w:hAnsi="Arial" w:eastAsia="Arial" w:cs="Arial"/>
          <w:color w:val="000000" w:themeColor="text1"/>
        </w:rPr>
      </w:pPr>
      <w:r w:rsidRPr="17D56EF9">
        <w:rPr>
          <w:rFonts w:ascii="Arial" w:hAnsi="Arial" w:eastAsia="Arial" w:cs="Arial"/>
          <w:color w:val="000000" w:themeColor="text1"/>
        </w:rPr>
        <w:t xml:space="preserve">Para Chery Automobile es fundamental considerar las diferencias </w:t>
      </w:r>
      <w:r w:rsidRPr="17D56EF9" w:rsidR="35FBBF03">
        <w:rPr>
          <w:rFonts w:ascii="Arial" w:hAnsi="Arial" w:eastAsia="Arial" w:cs="Arial"/>
          <w:color w:val="000000" w:themeColor="text1"/>
        </w:rPr>
        <w:t>climáticas</w:t>
      </w:r>
      <w:r w:rsidRPr="17D56EF9">
        <w:rPr>
          <w:rFonts w:ascii="Arial" w:hAnsi="Arial" w:eastAsia="Arial" w:cs="Arial"/>
          <w:color w:val="000000" w:themeColor="text1"/>
        </w:rPr>
        <w:t xml:space="preserve">, hábitos de conducción y preferencias del consumidor en diferentes países y regiones, realizando optimizaciones correspondientes para </w:t>
      </w:r>
      <w:r w:rsidRPr="17D56EF9" w:rsidR="35FCD057">
        <w:rPr>
          <w:rFonts w:ascii="Arial" w:hAnsi="Arial" w:eastAsia="Arial" w:cs="Arial"/>
          <w:color w:val="000000" w:themeColor="text1"/>
        </w:rPr>
        <w:t>entreg</w:t>
      </w:r>
      <w:r w:rsidRPr="17D56EF9">
        <w:rPr>
          <w:rFonts w:ascii="Arial" w:hAnsi="Arial" w:eastAsia="Arial" w:cs="Arial"/>
          <w:color w:val="000000" w:themeColor="text1"/>
        </w:rPr>
        <w:t xml:space="preserve">ar una experiencia de conducción superlativa y personalizada al ambiente </w:t>
      </w:r>
      <w:r w:rsidRPr="17D56EF9" w:rsidR="43A3439D">
        <w:rPr>
          <w:rFonts w:ascii="Arial" w:hAnsi="Arial" w:eastAsia="Arial" w:cs="Arial"/>
          <w:color w:val="000000" w:themeColor="text1"/>
        </w:rPr>
        <w:t xml:space="preserve">en </w:t>
      </w:r>
      <w:r w:rsidRPr="17D56EF9">
        <w:rPr>
          <w:rFonts w:ascii="Arial" w:hAnsi="Arial" w:eastAsia="Arial" w:cs="Arial"/>
          <w:color w:val="000000" w:themeColor="text1"/>
        </w:rPr>
        <w:t xml:space="preserve">donde circula. </w:t>
      </w:r>
    </w:p>
    <w:p w:rsidR="008E6D03" w:rsidP="17D56EF9" w:rsidRDefault="6489F283" w14:paraId="370A73F8" w14:textId="22E404A8">
      <w:pPr>
        <w:shd w:val="clear" w:color="auto" w:fill="FFFFFF" w:themeFill="background1"/>
        <w:spacing w:before="300" w:after="0"/>
        <w:ind w:left="-20" w:right="-20"/>
        <w:jc w:val="both"/>
        <w:rPr>
          <w:rFonts w:ascii="Arial" w:hAnsi="Arial" w:eastAsia="Arial" w:cs="Arial"/>
          <w:color w:val="000000" w:themeColor="text1"/>
        </w:rPr>
      </w:pPr>
      <w:r w:rsidRPr="17D56EF9">
        <w:rPr>
          <w:rFonts w:ascii="Arial" w:hAnsi="Arial" w:eastAsia="Arial" w:cs="Arial"/>
          <w:color w:val="000000" w:themeColor="text1"/>
        </w:rPr>
        <w:t>"</w:t>
      </w:r>
      <w:r w:rsidRPr="17D56EF9">
        <w:rPr>
          <w:rFonts w:ascii="Arial" w:hAnsi="Arial" w:eastAsia="Arial" w:cs="Arial"/>
          <w:i/>
          <w:iCs/>
          <w:color w:val="000000" w:themeColor="text1"/>
        </w:rPr>
        <w:t>Nos enorgullece que el mercado para Tiggo 2</w:t>
      </w:r>
      <w:r w:rsidR="004F5935">
        <w:rPr>
          <w:rFonts w:ascii="Arial" w:hAnsi="Arial" w:eastAsia="Arial" w:cs="Arial"/>
          <w:i/>
          <w:iCs/>
          <w:color w:val="000000" w:themeColor="text1"/>
        </w:rPr>
        <w:t xml:space="preserve"> Pro</w:t>
      </w:r>
      <w:r w:rsidRPr="17D56EF9">
        <w:rPr>
          <w:rFonts w:ascii="Arial" w:hAnsi="Arial" w:eastAsia="Arial" w:cs="Arial"/>
          <w:i/>
          <w:iCs/>
          <w:color w:val="000000" w:themeColor="text1"/>
        </w:rPr>
        <w:t xml:space="preserve"> se haya expandido a Sudamérica, América del Norte, Asia, África y otras regiones, incluyendo países como </w:t>
      </w:r>
      <w:r w:rsidRPr="17D56EF9" w:rsidR="387AC66F">
        <w:rPr>
          <w:rFonts w:ascii="Arial" w:hAnsi="Arial" w:eastAsia="Arial" w:cs="Arial"/>
          <w:i/>
          <w:iCs/>
          <w:color w:val="000000" w:themeColor="text1"/>
        </w:rPr>
        <w:t xml:space="preserve">Arabia Saudita, </w:t>
      </w:r>
      <w:r w:rsidRPr="17D56EF9">
        <w:rPr>
          <w:rFonts w:ascii="Arial" w:hAnsi="Arial" w:eastAsia="Arial" w:cs="Arial"/>
          <w:i/>
          <w:iCs/>
          <w:color w:val="000000" w:themeColor="text1"/>
        </w:rPr>
        <w:t xml:space="preserve">Chile, </w:t>
      </w:r>
      <w:r w:rsidRPr="17D56EF9" w:rsidR="4403516C">
        <w:rPr>
          <w:rFonts w:ascii="Arial" w:hAnsi="Arial" w:eastAsia="Arial" w:cs="Arial"/>
          <w:i/>
          <w:iCs/>
          <w:color w:val="000000" w:themeColor="text1"/>
        </w:rPr>
        <w:t xml:space="preserve">Filipinas, Kazajstán, </w:t>
      </w:r>
      <w:r w:rsidRPr="17D56EF9">
        <w:rPr>
          <w:rFonts w:ascii="Arial" w:hAnsi="Arial" w:eastAsia="Arial" w:cs="Arial"/>
          <w:i/>
          <w:iCs/>
          <w:color w:val="000000" w:themeColor="text1"/>
        </w:rPr>
        <w:t>México</w:t>
      </w:r>
      <w:r w:rsidRPr="17D56EF9" w:rsidR="6B5E34BE">
        <w:rPr>
          <w:rFonts w:ascii="Arial" w:hAnsi="Arial" w:eastAsia="Arial" w:cs="Arial"/>
          <w:i/>
          <w:iCs/>
          <w:color w:val="000000" w:themeColor="text1"/>
        </w:rPr>
        <w:t xml:space="preserve"> y Perú, l</w:t>
      </w:r>
      <w:r w:rsidRPr="17D56EF9">
        <w:rPr>
          <w:rFonts w:ascii="Arial" w:hAnsi="Arial" w:eastAsia="Arial" w:cs="Arial"/>
          <w:i/>
          <w:iCs/>
          <w:color w:val="000000" w:themeColor="text1"/>
        </w:rPr>
        <w:t xml:space="preserve">ogrando un diseño global del </w:t>
      </w:r>
      <w:r w:rsidRPr="17D56EF9" w:rsidR="4A09DA01">
        <w:rPr>
          <w:rFonts w:ascii="Arial" w:hAnsi="Arial" w:eastAsia="Arial" w:cs="Arial"/>
          <w:i/>
          <w:iCs/>
          <w:color w:val="000000" w:themeColor="text1"/>
        </w:rPr>
        <w:t>vehículo</w:t>
      </w:r>
      <w:r w:rsidRPr="17D56EF9">
        <w:rPr>
          <w:rFonts w:ascii="Arial" w:hAnsi="Arial" w:eastAsia="Arial" w:cs="Arial"/>
          <w:i/>
          <w:iCs/>
          <w:color w:val="000000" w:themeColor="text1"/>
        </w:rPr>
        <w:t xml:space="preserve">. Con </w:t>
      </w:r>
      <w:r w:rsidRPr="17D56EF9" w:rsidR="102F9BA3">
        <w:rPr>
          <w:rFonts w:ascii="Arial" w:hAnsi="Arial" w:eastAsia="Arial" w:cs="Arial"/>
          <w:i/>
          <w:iCs/>
          <w:color w:val="000000" w:themeColor="text1"/>
        </w:rPr>
        <w:t xml:space="preserve">una </w:t>
      </w:r>
      <w:r w:rsidRPr="17D56EF9">
        <w:rPr>
          <w:rFonts w:ascii="Arial" w:hAnsi="Arial" w:eastAsia="Arial" w:cs="Arial"/>
          <w:i/>
          <w:iCs/>
          <w:color w:val="000000" w:themeColor="text1"/>
        </w:rPr>
        <w:t xml:space="preserve">calidad de </w:t>
      </w:r>
      <w:r w:rsidRPr="17D56EF9" w:rsidR="5679CE55">
        <w:rPr>
          <w:rFonts w:ascii="Arial" w:hAnsi="Arial" w:eastAsia="Arial" w:cs="Arial"/>
          <w:i/>
          <w:iCs/>
          <w:color w:val="000000" w:themeColor="text1"/>
        </w:rPr>
        <w:t xml:space="preserve">producto confiable </w:t>
      </w:r>
      <w:r w:rsidRPr="17D56EF9">
        <w:rPr>
          <w:rFonts w:ascii="Arial" w:hAnsi="Arial" w:eastAsia="Arial" w:cs="Arial"/>
          <w:i/>
          <w:iCs/>
          <w:color w:val="000000" w:themeColor="text1"/>
        </w:rPr>
        <w:t xml:space="preserve">y la capacidad de adaptarse </w:t>
      </w:r>
      <w:r w:rsidRPr="17D56EF9" w:rsidR="532AA819">
        <w:rPr>
          <w:rFonts w:ascii="Arial" w:hAnsi="Arial" w:eastAsia="Arial" w:cs="Arial"/>
          <w:i/>
          <w:iCs/>
          <w:color w:val="000000" w:themeColor="text1"/>
        </w:rPr>
        <w:t xml:space="preserve">eficazmente </w:t>
      </w:r>
      <w:r w:rsidRPr="17D56EF9">
        <w:rPr>
          <w:rFonts w:ascii="Arial" w:hAnsi="Arial" w:eastAsia="Arial" w:cs="Arial"/>
          <w:i/>
          <w:iCs/>
          <w:color w:val="000000" w:themeColor="text1"/>
        </w:rPr>
        <w:t>a las demandas de cada mercado, Tiggo 2</w:t>
      </w:r>
      <w:r w:rsidR="00CD6270">
        <w:rPr>
          <w:rFonts w:ascii="Arial" w:hAnsi="Arial" w:eastAsia="Arial" w:cs="Arial"/>
          <w:i/>
          <w:iCs/>
          <w:color w:val="000000" w:themeColor="text1"/>
        </w:rPr>
        <w:t xml:space="preserve"> Pro</w:t>
      </w:r>
      <w:r w:rsidRPr="17D56EF9">
        <w:rPr>
          <w:rFonts w:ascii="Arial" w:hAnsi="Arial" w:eastAsia="Arial" w:cs="Arial"/>
          <w:i/>
          <w:iCs/>
          <w:color w:val="000000" w:themeColor="text1"/>
        </w:rPr>
        <w:t xml:space="preserve"> ha ganado un alto reconocimiento entre los jóvenes usuarios globale</w:t>
      </w:r>
      <w:r w:rsidRPr="17D56EF9">
        <w:rPr>
          <w:rFonts w:ascii="Arial" w:hAnsi="Arial" w:eastAsia="Arial" w:cs="Arial"/>
          <w:color w:val="000000" w:themeColor="text1"/>
        </w:rPr>
        <w:t xml:space="preserve">s", comentó el Sr. Zhu Shaodong, Subgerente General Adjunto de Chery International. </w:t>
      </w:r>
    </w:p>
    <w:p w:rsidR="008E6D03" w:rsidP="17D56EF9" w:rsidRDefault="6489F283" w14:paraId="46160624" w14:textId="3B5BBAA6">
      <w:pPr>
        <w:shd w:val="clear" w:color="auto" w:fill="FFFFFF" w:themeFill="background1"/>
        <w:spacing w:before="300" w:after="0"/>
        <w:ind w:left="-20" w:right="-20"/>
        <w:jc w:val="both"/>
        <w:rPr>
          <w:rFonts w:ascii="Arial" w:hAnsi="Arial" w:eastAsia="Arial" w:cs="Arial"/>
          <w:color w:val="000000" w:themeColor="text1"/>
        </w:rPr>
      </w:pPr>
      <w:r w:rsidRPr="7E3E2C0C" w:rsidR="6489F283">
        <w:rPr>
          <w:rFonts w:ascii="Arial" w:hAnsi="Arial" w:eastAsia="Arial" w:cs="Arial"/>
          <w:color w:val="000000" w:themeColor="text1" w:themeTint="FF" w:themeShade="FF"/>
        </w:rPr>
        <w:t>En</w:t>
      </w:r>
      <w:r w:rsidRPr="7E3E2C0C" w:rsidR="6489F283">
        <w:rPr>
          <w:rFonts w:ascii="Arial" w:hAnsi="Arial" w:eastAsia="Arial" w:cs="Arial"/>
          <w:color w:val="000000" w:themeColor="text1" w:themeTint="FF" w:themeShade="FF"/>
        </w:rPr>
        <w:t xml:space="preserve"> el caso específico de </w:t>
      </w:r>
      <w:hyperlink r:id="Rec364cfb13ee41b6">
        <w:r w:rsidRPr="7E3E2C0C" w:rsidR="6489F283">
          <w:rPr>
            <w:rStyle w:val="Hipervnculo"/>
            <w:rFonts w:ascii="Arial" w:hAnsi="Arial" w:eastAsia="Arial" w:cs="Arial"/>
          </w:rPr>
          <w:t>México</w:t>
        </w:r>
      </w:hyperlink>
      <w:r w:rsidRPr="7E3E2C0C" w:rsidR="6489F283">
        <w:rPr>
          <w:rFonts w:ascii="Arial" w:hAnsi="Arial" w:eastAsia="Arial" w:cs="Arial"/>
          <w:color w:val="000000" w:themeColor="text1" w:themeTint="FF" w:themeShade="FF"/>
        </w:rPr>
        <w:t>, uno de los mercados clave de la compañía</w:t>
      </w:r>
      <w:r w:rsidRPr="7E3E2C0C" w:rsidR="00CD6270">
        <w:rPr>
          <w:rFonts w:ascii="Arial" w:hAnsi="Arial" w:eastAsia="Arial" w:cs="Arial"/>
          <w:color w:val="000000" w:themeColor="text1" w:themeTint="FF" w:themeShade="FF"/>
        </w:rPr>
        <w:t xml:space="preserve"> en el que se han vendido más de 6 mil unidades</w:t>
      </w:r>
      <w:r w:rsidRPr="7E3E2C0C" w:rsidR="6489F283">
        <w:rPr>
          <w:rFonts w:ascii="Arial" w:hAnsi="Arial" w:eastAsia="Arial" w:cs="Arial"/>
          <w:color w:val="000000" w:themeColor="text1" w:themeTint="FF" w:themeShade="FF"/>
        </w:rPr>
        <w:t xml:space="preserve">, </w:t>
      </w:r>
      <w:r w:rsidRPr="7E3E2C0C" w:rsidR="6489F283">
        <w:rPr>
          <w:rFonts w:ascii="Arial" w:hAnsi="Arial" w:eastAsia="Arial" w:cs="Arial"/>
          <w:color w:val="000000" w:themeColor="text1" w:themeTint="FF" w:themeShade="FF"/>
        </w:rPr>
        <w:t>Tiggo</w:t>
      </w:r>
      <w:r w:rsidRPr="7E3E2C0C" w:rsidR="6489F283">
        <w:rPr>
          <w:rFonts w:ascii="Arial" w:hAnsi="Arial" w:eastAsia="Arial" w:cs="Arial"/>
          <w:color w:val="000000" w:themeColor="text1" w:themeTint="FF" w:themeShade="FF"/>
        </w:rPr>
        <w:t xml:space="preserve"> 2 </w:t>
      </w:r>
      <w:r w:rsidRPr="7E3E2C0C" w:rsidR="004F5935">
        <w:rPr>
          <w:rFonts w:ascii="Arial" w:hAnsi="Arial" w:eastAsia="Arial" w:cs="Arial"/>
          <w:color w:val="000000" w:themeColor="text1" w:themeTint="FF" w:themeShade="FF"/>
        </w:rPr>
        <w:t xml:space="preserve">Pro </w:t>
      </w:r>
      <w:r w:rsidRPr="7E3E2C0C" w:rsidR="6489F283">
        <w:rPr>
          <w:rFonts w:ascii="Arial" w:hAnsi="Arial" w:eastAsia="Arial" w:cs="Arial"/>
          <w:color w:val="000000" w:themeColor="text1" w:themeTint="FF" w:themeShade="FF"/>
        </w:rPr>
        <w:t xml:space="preserve">demostró una adaptabilidad y confiabilidad excepcional a través de ajustes precisos, lo que aseguró un rendimiento destacado en el entorno de alta temperatura, los requisitos de combustible específicos, las condiciones de conducción complejas y cambiantes, </w:t>
      </w:r>
      <w:r w:rsidRPr="7E3E2C0C" w:rsidR="46F71E3C">
        <w:rPr>
          <w:rFonts w:ascii="Arial" w:hAnsi="Arial" w:eastAsia="Arial" w:cs="Arial"/>
          <w:color w:val="000000" w:themeColor="text1" w:themeTint="FF" w:themeShade="FF"/>
        </w:rPr>
        <w:t xml:space="preserve">así como </w:t>
      </w:r>
      <w:r w:rsidRPr="7E3E2C0C" w:rsidR="6489F283">
        <w:rPr>
          <w:rFonts w:ascii="Arial" w:hAnsi="Arial" w:eastAsia="Arial" w:cs="Arial"/>
          <w:color w:val="000000" w:themeColor="text1" w:themeTint="FF" w:themeShade="FF"/>
        </w:rPr>
        <w:t>los hábitos de conducción únicos</w:t>
      </w:r>
      <w:r w:rsidRPr="7E3E2C0C" w:rsidR="0F3D0191">
        <w:rPr>
          <w:rFonts w:ascii="Arial" w:hAnsi="Arial" w:eastAsia="Arial" w:cs="Arial"/>
          <w:color w:val="000000" w:themeColor="text1" w:themeTint="FF" w:themeShade="FF"/>
        </w:rPr>
        <w:t xml:space="preserve"> del territorio mexicano. </w:t>
      </w:r>
    </w:p>
    <w:p w:rsidR="008E6D03" w:rsidP="17D56EF9" w:rsidRDefault="008E6D03" w14:paraId="061852BB" w14:textId="17272471">
      <w:pPr>
        <w:shd w:val="clear" w:color="auto" w:fill="FFFFFF" w:themeFill="background1"/>
        <w:spacing w:after="0"/>
        <w:ind w:left="-20" w:right="-20"/>
        <w:jc w:val="both"/>
        <w:rPr>
          <w:rFonts w:ascii="Arial" w:hAnsi="Arial" w:eastAsia="Arial" w:cs="Arial"/>
          <w:color w:val="000000" w:themeColor="text1"/>
        </w:rPr>
      </w:pPr>
    </w:p>
    <w:p w:rsidR="008E6D03" w:rsidP="17D56EF9" w:rsidRDefault="6489F283" w14:paraId="01735DF6" w14:textId="3DF8D0A9">
      <w:pPr>
        <w:shd w:val="clear" w:color="auto" w:fill="FFFFFF" w:themeFill="background1"/>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Hoy, Tiggo 2</w:t>
      </w:r>
      <w:r w:rsidR="004F5935">
        <w:rPr>
          <w:rFonts w:ascii="Arial" w:hAnsi="Arial" w:eastAsia="Arial" w:cs="Arial"/>
          <w:color w:val="000000" w:themeColor="text1"/>
        </w:rPr>
        <w:t xml:space="preserve"> Pro</w:t>
      </w:r>
      <w:r w:rsidRPr="17D56EF9">
        <w:rPr>
          <w:rFonts w:ascii="Arial" w:hAnsi="Arial" w:eastAsia="Arial" w:cs="Arial"/>
          <w:color w:val="000000" w:themeColor="text1"/>
        </w:rPr>
        <w:t xml:space="preserve"> satisface las demandas de los jóvenes consumidores por ser un SUV dotado con dos virtudes que las nuevas generaciones </w:t>
      </w:r>
      <w:r w:rsidRPr="17D56EF9" w:rsidR="65FD5DF4">
        <w:rPr>
          <w:rFonts w:ascii="Arial" w:hAnsi="Arial" w:eastAsia="Arial" w:cs="Arial"/>
          <w:color w:val="000000" w:themeColor="text1"/>
        </w:rPr>
        <w:t>desean</w:t>
      </w:r>
      <w:r w:rsidRPr="17D56EF9">
        <w:rPr>
          <w:rFonts w:ascii="Arial" w:hAnsi="Arial" w:eastAsia="Arial" w:cs="Arial"/>
          <w:color w:val="000000" w:themeColor="text1"/>
        </w:rPr>
        <w:t>: la elegancia y la modernidad. Ejemplo de ello es la evolución de</w:t>
      </w:r>
      <w:r w:rsidRPr="17D56EF9" w:rsidR="55F82A6B">
        <w:rPr>
          <w:rFonts w:ascii="Arial" w:hAnsi="Arial" w:eastAsia="Arial" w:cs="Arial"/>
          <w:color w:val="000000" w:themeColor="text1"/>
        </w:rPr>
        <w:t xml:space="preserve"> su </w:t>
      </w:r>
      <w:r w:rsidRPr="17D56EF9">
        <w:rPr>
          <w:rFonts w:ascii="Arial" w:hAnsi="Arial" w:eastAsia="Arial" w:cs="Arial"/>
          <w:color w:val="000000" w:themeColor="text1"/>
        </w:rPr>
        <w:t xml:space="preserve">diseño </w:t>
      </w:r>
      <w:r w:rsidRPr="17D56EF9" w:rsidR="04B4E367">
        <w:rPr>
          <w:rFonts w:ascii="Arial" w:hAnsi="Arial" w:eastAsia="Arial" w:cs="Arial"/>
          <w:color w:val="000000" w:themeColor="text1"/>
        </w:rPr>
        <w:t xml:space="preserve">en materia de </w:t>
      </w:r>
      <w:r w:rsidRPr="17D56EF9">
        <w:rPr>
          <w:rFonts w:ascii="Arial" w:hAnsi="Arial" w:eastAsia="Arial" w:cs="Arial"/>
          <w:color w:val="000000" w:themeColor="text1"/>
        </w:rPr>
        <w:t>iluminación: la transición de los faros clásicos a los faros de tecnología dividida no solo mejora la iluminación, sino que también a</w:t>
      </w:r>
      <w:r w:rsidRPr="17D56EF9" w:rsidR="354A9D04">
        <w:rPr>
          <w:rFonts w:ascii="Arial" w:hAnsi="Arial" w:eastAsia="Arial" w:cs="Arial"/>
          <w:color w:val="000000" w:themeColor="text1"/>
        </w:rPr>
        <w:t>ñade</w:t>
      </w:r>
      <w:r w:rsidRPr="17D56EF9">
        <w:rPr>
          <w:rFonts w:ascii="Arial" w:hAnsi="Arial" w:eastAsia="Arial" w:cs="Arial"/>
          <w:color w:val="000000" w:themeColor="text1"/>
        </w:rPr>
        <w:t xml:space="preserve"> un toque moderno y tecnológico. Este aspecto, sin duda, lo ha hecho más atractivo durante los viajes nocturnos.  </w:t>
      </w:r>
    </w:p>
    <w:p w:rsidR="008E6D03" w:rsidP="17D56EF9" w:rsidRDefault="008E6D03" w14:paraId="0BDEA031" w14:textId="071A2EDD">
      <w:pPr>
        <w:shd w:val="clear" w:color="auto" w:fill="FFFFFF" w:themeFill="background1"/>
        <w:spacing w:after="0"/>
        <w:ind w:left="-20" w:right="-20"/>
        <w:jc w:val="both"/>
        <w:rPr>
          <w:rFonts w:ascii="Arial" w:hAnsi="Arial" w:eastAsia="Arial" w:cs="Arial"/>
          <w:color w:val="000000" w:themeColor="text1"/>
        </w:rPr>
      </w:pPr>
    </w:p>
    <w:p w:rsidR="008E6D03" w:rsidP="17D56EF9" w:rsidRDefault="6489F283" w14:paraId="64064CB3" w14:textId="742BD148">
      <w:pPr>
        <w:shd w:val="clear" w:color="auto" w:fill="FFFFFF" w:themeFill="background1"/>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Además de la inclusión de elementos visuales horizontales y un diseño de alerón trasero que refuerza aún más las características juveniles y deportivas de Tiggo 2</w:t>
      </w:r>
      <w:r w:rsidR="00CD6270">
        <w:rPr>
          <w:rFonts w:ascii="Arial" w:hAnsi="Arial" w:eastAsia="Arial" w:cs="Arial"/>
          <w:color w:val="000000" w:themeColor="text1"/>
        </w:rPr>
        <w:t xml:space="preserve"> Pro</w:t>
      </w:r>
      <w:r w:rsidRPr="17D56EF9" w:rsidR="143862AA">
        <w:rPr>
          <w:rFonts w:ascii="Arial" w:hAnsi="Arial" w:eastAsia="Arial" w:cs="Arial"/>
          <w:color w:val="000000" w:themeColor="text1"/>
        </w:rPr>
        <w:t xml:space="preserve">, también es una </w:t>
      </w:r>
      <w:r w:rsidRPr="17D56EF9">
        <w:rPr>
          <w:rFonts w:ascii="Arial" w:hAnsi="Arial" w:eastAsia="Arial" w:cs="Arial"/>
          <w:color w:val="000000" w:themeColor="text1"/>
        </w:rPr>
        <w:t>opción moderna</w:t>
      </w:r>
      <w:r w:rsidRPr="17D56EF9" w:rsidR="578E46E2">
        <w:rPr>
          <w:rFonts w:ascii="Arial" w:hAnsi="Arial" w:eastAsia="Arial" w:cs="Arial"/>
          <w:color w:val="000000" w:themeColor="text1"/>
        </w:rPr>
        <w:t xml:space="preserve"> que </w:t>
      </w:r>
      <w:r w:rsidRPr="17D56EF9">
        <w:rPr>
          <w:rFonts w:ascii="Arial" w:hAnsi="Arial" w:eastAsia="Arial" w:cs="Arial"/>
          <w:color w:val="000000" w:themeColor="text1"/>
        </w:rPr>
        <w:t>representa la estética y personalidades de l</w:t>
      </w:r>
      <w:r w:rsidRPr="17D56EF9" w:rsidR="64EE7606">
        <w:rPr>
          <w:rFonts w:ascii="Arial" w:hAnsi="Arial" w:eastAsia="Arial" w:cs="Arial"/>
          <w:color w:val="000000" w:themeColor="text1"/>
        </w:rPr>
        <w:t xml:space="preserve">os públicos más jóvenes. </w:t>
      </w:r>
    </w:p>
    <w:p w:rsidR="008E6D03" w:rsidP="17D56EF9" w:rsidRDefault="008E6D03" w14:paraId="66F08C0D" w14:textId="72F981D5">
      <w:pPr>
        <w:shd w:val="clear" w:color="auto" w:fill="FFFFFF" w:themeFill="background1"/>
        <w:spacing w:after="0"/>
        <w:ind w:left="-20" w:right="-20"/>
        <w:jc w:val="both"/>
        <w:rPr>
          <w:rFonts w:ascii="Arial" w:hAnsi="Arial" w:eastAsia="Arial" w:cs="Arial"/>
          <w:color w:val="000000" w:themeColor="text1"/>
        </w:rPr>
      </w:pPr>
    </w:p>
    <w:p w:rsidR="008E6D03" w:rsidP="17D56EF9" w:rsidRDefault="6489F283" w14:paraId="7E457ACC" w14:textId="12E937BA">
      <w:pPr>
        <w:shd w:val="clear" w:color="auto" w:fill="FFFFFF" w:themeFill="background1"/>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w:t>
      </w:r>
      <w:r w:rsidRPr="17D56EF9">
        <w:rPr>
          <w:rFonts w:ascii="Arial" w:hAnsi="Arial" w:eastAsia="Arial" w:cs="Arial"/>
          <w:i/>
          <w:iCs/>
          <w:color w:val="000000" w:themeColor="text1"/>
        </w:rPr>
        <w:t>Nuestro Tiggo 2</w:t>
      </w:r>
      <w:r w:rsidR="00CD6270">
        <w:rPr>
          <w:rFonts w:ascii="Arial" w:hAnsi="Arial" w:eastAsia="Arial" w:cs="Arial"/>
          <w:i/>
          <w:iCs/>
          <w:color w:val="000000" w:themeColor="text1"/>
        </w:rPr>
        <w:t xml:space="preserve"> Pro</w:t>
      </w:r>
      <w:r w:rsidRPr="17D56EF9">
        <w:rPr>
          <w:rFonts w:ascii="Arial" w:hAnsi="Arial" w:eastAsia="Arial" w:cs="Arial"/>
          <w:i/>
          <w:iCs/>
          <w:color w:val="000000" w:themeColor="text1"/>
        </w:rPr>
        <w:t xml:space="preserve"> ha experimentado ajustes y optimizaciones de localización profunda en mercados clave como Arabia Saudita, Kazajstán, Brasil y México, asegurando que cumpla con las necesidades y preferencias específicas de los consumidores en cada región</w:t>
      </w:r>
      <w:r w:rsidRPr="17D56EF9">
        <w:rPr>
          <w:rFonts w:ascii="Arial" w:hAnsi="Arial" w:eastAsia="Arial" w:cs="Arial"/>
          <w:color w:val="000000" w:themeColor="text1"/>
        </w:rPr>
        <w:t>”, dijo el Sr. Liang Yugen, CEO de Chery Tiggo 2</w:t>
      </w:r>
      <w:r w:rsidR="00CD6270">
        <w:rPr>
          <w:rFonts w:ascii="Arial" w:hAnsi="Arial" w:eastAsia="Arial" w:cs="Arial"/>
          <w:color w:val="000000" w:themeColor="text1"/>
        </w:rPr>
        <w:t xml:space="preserve"> Pro</w:t>
      </w:r>
      <w:r w:rsidRPr="17D56EF9">
        <w:rPr>
          <w:rFonts w:ascii="Arial" w:hAnsi="Arial" w:eastAsia="Arial" w:cs="Arial"/>
          <w:color w:val="000000" w:themeColor="text1"/>
        </w:rPr>
        <w:t xml:space="preserve">. </w:t>
      </w:r>
    </w:p>
    <w:p w:rsidR="008E6D03" w:rsidP="17D56EF9" w:rsidRDefault="008E6D03" w14:paraId="7F5C1E0F" w14:textId="1A5BCCD6">
      <w:pPr>
        <w:shd w:val="clear" w:color="auto" w:fill="FFFFFF" w:themeFill="background1"/>
        <w:spacing w:after="0"/>
        <w:ind w:left="-20" w:right="-20"/>
        <w:jc w:val="both"/>
        <w:rPr>
          <w:rFonts w:ascii="Arial" w:hAnsi="Arial" w:eastAsia="Arial" w:cs="Arial"/>
          <w:color w:val="000000" w:themeColor="text1"/>
        </w:rPr>
      </w:pPr>
    </w:p>
    <w:p w:rsidR="008E6D03" w:rsidP="17D56EF9" w:rsidRDefault="6489F283" w14:paraId="3013CB13" w14:textId="0D0542BC">
      <w:pPr>
        <w:shd w:val="clear" w:color="auto" w:fill="FFFFFF" w:themeFill="background1"/>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Las alianzas estratégicas con empresas Fortune 500 como Bosch, Continental y BorgWarner han impulsado el éxito global del Tiggo 2</w:t>
      </w:r>
      <w:r w:rsidR="00CD6270">
        <w:rPr>
          <w:rFonts w:ascii="Arial" w:hAnsi="Arial" w:eastAsia="Arial" w:cs="Arial"/>
          <w:color w:val="000000" w:themeColor="text1"/>
        </w:rPr>
        <w:t xml:space="preserve"> Pro</w:t>
      </w:r>
      <w:r w:rsidRPr="17D56EF9">
        <w:rPr>
          <w:rFonts w:ascii="Arial" w:hAnsi="Arial" w:eastAsia="Arial" w:cs="Arial"/>
          <w:color w:val="000000" w:themeColor="text1"/>
        </w:rPr>
        <w:t xml:space="preserve">. Estas colaboraciones han permitido avances en tecnologías y componentes clave, mejorando la seguridad, estabilidad y comodidad del vehículo. </w:t>
      </w:r>
      <w:r w:rsidRPr="17D56EF9" w:rsidR="4C72609A">
        <w:rPr>
          <w:rFonts w:ascii="Arial" w:hAnsi="Arial" w:eastAsia="Arial" w:cs="Arial"/>
          <w:color w:val="000000" w:themeColor="text1"/>
        </w:rPr>
        <w:t xml:space="preserve">Con esto, </w:t>
      </w:r>
      <w:r w:rsidRPr="17D56EF9">
        <w:rPr>
          <w:rFonts w:ascii="Arial" w:hAnsi="Arial" w:eastAsia="Arial" w:cs="Arial"/>
          <w:color w:val="000000" w:themeColor="text1"/>
        </w:rPr>
        <w:t xml:space="preserve">Chirey </w:t>
      </w:r>
      <w:r w:rsidRPr="17D56EF9" w:rsidR="303A5B01">
        <w:rPr>
          <w:rFonts w:ascii="Arial" w:hAnsi="Arial" w:eastAsia="Arial" w:cs="Arial"/>
          <w:color w:val="000000" w:themeColor="text1"/>
        </w:rPr>
        <w:t xml:space="preserve">demuestra su compromiso </w:t>
      </w:r>
      <w:r w:rsidRPr="17D56EF9">
        <w:rPr>
          <w:rFonts w:ascii="Arial" w:hAnsi="Arial" w:eastAsia="Arial" w:cs="Arial"/>
          <w:color w:val="000000" w:themeColor="text1"/>
        </w:rPr>
        <w:t>con la calidad y la innovación</w:t>
      </w:r>
      <w:r w:rsidRPr="17D56EF9" w:rsidR="73FCD384">
        <w:rPr>
          <w:rFonts w:ascii="Arial" w:hAnsi="Arial" w:eastAsia="Arial" w:cs="Arial"/>
          <w:color w:val="000000" w:themeColor="text1"/>
        </w:rPr>
        <w:t xml:space="preserve">, consolidándose </w:t>
      </w:r>
      <w:r w:rsidRPr="17D56EF9" w:rsidR="23935B38">
        <w:rPr>
          <w:rFonts w:ascii="Arial" w:hAnsi="Arial" w:eastAsia="Arial" w:cs="Arial"/>
          <w:color w:val="000000" w:themeColor="text1"/>
        </w:rPr>
        <w:t xml:space="preserve">como un referente global del sector automotriz. </w:t>
      </w:r>
    </w:p>
    <w:p w:rsidR="008E6D03" w:rsidP="17D56EF9" w:rsidRDefault="008E6D03" w14:paraId="32C348EF" w14:textId="5EBEB526">
      <w:pPr>
        <w:shd w:val="clear" w:color="auto" w:fill="FFFFFF" w:themeFill="background1"/>
        <w:spacing w:after="0"/>
        <w:ind w:left="-20" w:right="-20"/>
        <w:jc w:val="both"/>
        <w:rPr>
          <w:rFonts w:ascii="Arial" w:hAnsi="Arial" w:eastAsia="Arial" w:cs="Arial"/>
          <w:color w:val="000000" w:themeColor="text1"/>
        </w:rPr>
      </w:pPr>
    </w:p>
    <w:p w:rsidR="008E6D03" w:rsidP="17D56EF9" w:rsidRDefault="43559499" w14:paraId="64225F0F" w14:textId="298A472E">
      <w:pPr>
        <w:shd w:val="clear" w:color="auto" w:fill="FFFFFF" w:themeFill="background1"/>
        <w:spacing w:after="0"/>
        <w:ind w:left="-20" w:right="-20"/>
        <w:jc w:val="both"/>
        <w:rPr>
          <w:rFonts w:ascii="Arial" w:hAnsi="Arial" w:eastAsia="Arial" w:cs="Arial"/>
          <w:color w:val="000000" w:themeColor="text1"/>
        </w:rPr>
      </w:pPr>
      <w:r w:rsidRPr="17D56EF9">
        <w:rPr>
          <w:rFonts w:ascii="Arial" w:hAnsi="Arial" w:eastAsia="Arial" w:cs="Arial"/>
          <w:color w:val="000000" w:themeColor="text1"/>
        </w:rPr>
        <w:t>U</w:t>
      </w:r>
      <w:r w:rsidRPr="17D56EF9" w:rsidR="6489F283">
        <w:rPr>
          <w:rFonts w:ascii="Arial" w:hAnsi="Arial" w:eastAsia="Arial" w:cs="Arial"/>
          <w:color w:val="000000" w:themeColor="text1"/>
        </w:rPr>
        <w:t xml:space="preserve">n millón de Tiggo 2 </w:t>
      </w:r>
      <w:r w:rsidR="00CD6270">
        <w:rPr>
          <w:rFonts w:ascii="Arial" w:hAnsi="Arial" w:eastAsia="Arial" w:cs="Arial"/>
          <w:color w:val="000000" w:themeColor="text1"/>
        </w:rPr>
        <w:t xml:space="preserve">Pro </w:t>
      </w:r>
      <w:r w:rsidRPr="17D56EF9" w:rsidR="0F4A01DD">
        <w:rPr>
          <w:rFonts w:ascii="Arial" w:hAnsi="Arial" w:eastAsia="Arial" w:cs="Arial"/>
          <w:color w:val="000000" w:themeColor="text1"/>
        </w:rPr>
        <w:t xml:space="preserve">en el mundo ratifican a </w:t>
      </w:r>
      <w:r w:rsidRPr="17D56EF9" w:rsidR="6489F283">
        <w:rPr>
          <w:rFonts w:ascii="Arial" w:hAnsi="Arial" w:eastAsia="Arial" w:cs="Arial"/>
          <w:color w:val="000000" w:themeColor="text1"/>
        </w:rPr>
        <w:t xml:space="preserve">Chery Automobile </w:t>
      </w:r>
      <w:r w:rsidRPr="17D56EF9" w:rsidR="3B39FC7E">
        <w:rPr>
          <w:rFonts w:ascii="Arial" w:hAnsi="Arial" w:eastAsia="Arial" w:cs="Arial"/>
          <w:color w:val="000000" w:themeColor="text1"/>
        </w:rPr>
        <w:t xml:space="preserve">como un líder global en innovación y excelencia. </w:t>
      </w:r>
      <w:r w:rsidRPr="17D56EF9" w:rsidR="2BD84573">
        <w:rPr>
          <w:rFonts w:ascii="Arial" w:hAnsi="Arial" w:eastAsia="Arial" w:cs="Arial"/>
          <w:color w:val="000000" w:themeColor="text1"/>
        </w:rPr>
        <w:t xml:space="preserve">El principal propósito </w:t>
      </w:r>
      <w:r w:rsidRPr="17D56EF9" w:rsidR="7E729EA4">
        <w:rPr>
          <w:rFonts w:ascii="Arial" w:hAnsi="Arial" w:eastAsia="Arial" w:cs="Arial"/>
          <w:color w:val="000000" w:themeColor="text1"/>
        </w:rPr>
        <w:t xml:space="preserve">de este </w:t>
      </w:r>
      <w:r w:rsidRPr="17D56EF9" w:rsidR="27845AD4">
        <w:rPr>
          <w:rFonts w:ascii="Arial" w:hAnsi="Arial" w:eastAsia="Arial" w:cs="Arial"/>
          <w:color w:val="000000" w:themeColor="text1"/>
        </w:rPr>
        <w:t xml:space="preserve">SUV </w:t>
      </w:r>
      <w:r w:rsidRPr="17D56EF9" w:rsidR="7E729EA4">
        <w:rPr>
          <w:rFonts w:ascii="Arial" w:hAnsi="Arial" w:eastAsia="Arial" w:cs="Arial"/>
          <w:color w:val="000000" w:themeColor="text1"/>
        </w:rPr>
        <w:t xml:space="preserve">es ofrecer </w:t>
      </w:r>
      <w:r w:rsidRPr="17D56EF9" w:rsidR="6489F283">
        <w:rPr>
          <w:rFonts w:ascii="Arial" w:hAnsi="Arial" w:eastAsia="Arial" w:cs="Arial"/>
          <w:color w:val="000000" w:themeColor="text1"/>
        </w:rPr>
        <w:t xml:space="preserve">experiencias de conducción personalizadas y eficientes, </w:t>
      </w:r>
      <w:r w:rsidRPr="17D56EF9" w:rsidR="7EAF2580">
        <w:rPr>
          <w:rFonts w:ascii="Arial" w:hAnsi="Arial" w:eastAsia="Arial" w:cs="Arial"/>
          <w:color w:val="000000" w:themeColor="text1"/>
        </w:rPr>
        <w:t xml:space="preserve">lo que </w:t>
      </w:r>
      <w:r w:rsidRPr="17D56EF9" w:rsidR="6489F283">
        <w:rPr>
          <w:rFonts w:ascii="Arial" w:hAnsi="Arial" w:eastAsia="Arial" w:cs="Arial"/>
          <w:color w:val="000000" w:themeColor="text1"/>
        </w:rPr>
        <w:t>cons</w:t>
      </w:r>
      <w:r w:rsidRPr="17D56EF9" w:rsidR="64ED7FE6">
        <w:rPr>
          <w:rFonts w:ascii="Arial" w:hAnsi="Arial" w:eastAsia="Arial" w:cs="Arial"/>
          <w:color w:val="000000" w:themeColor="text1"/>
        </w:rPr>
        <w:t xml:space="preserve">olida </w:t>
      </w:r>
      <w:r w:rsidRPr="17D56EF9" w:rsidR="6489F283">
        <w:rPr>
          <w:rFonts w:ascii="Arial" w:hAnsi="Arial" w:eastAsia="Arial" w:cs="Arial"/>
          <w:color w:val="000000" w:themeColor="text1"/>
        </w:rPr>
        <w:t>y expa</w:t>
      </w:r>
      <w:r w:rsidRPr="17D56EF9" w:rsidR="2A07414C">
        <w:rPr>
          <w:rFonts w:ascii="Arial" w:hAnsi="Arial" w:eastAsia="Arial" w:cs="Arial"/>
          <w:color w:val="000000" w:themeColor="text1"/>
        </w:rPr>
        <w:t xml:space="preserve">nde </w:t>
      </w:r>
      <w:r w:rsidRPr="17D56EF9" w:rsidR="6489F283">
        <w:rPr>
          <w:rFonts w:ascii="Arial" w:hAnsi="Arial" w:eastAsia="Arial" w:cs="Arial"/>
          <w:color w:val="000000" w:themeColor="text1"/>
        </w:rPr>
        <w:t xml:space="preserve">aún más </w:t>
      </w:r>
      <w:r w:rsidRPr="17D56EF9" w:rsidR="4B99B255">
        <w:rPr>
          <w:rFonts w:ascii="Arial" w:hAnsi="Arial" w:eastAsia="Arial" w:cs="Arial"/>
          <w:color w:val="000000" w:themeColor="text1"/>
        </w:rPr>
        <w:t xml:space="preserve">el enfoque </w:t>
      </w:r>
      <w:r w:rsidRPr="17D56EF9" w:rsidR="7A8DD2C6">
        <w:rPr>
          <w:rFonts w:ascii="Arial" w:hAnsi="Arial" w:eastAsia="Arial" w:cs="Arial"/>
          <w:color w:val="000000" w:themeColor="text1"/>
        </w:rPr>
        <w:t>de</w:t>
      </w:r>
      <w:r w:rsidRPr="17D56EF9" w:rsidR="4B99B255">
        <w:rPr>
          <w:rFonts w:ascii="Arial" w:hAnsi="Arial" w:eastAsia="Arial" w:cs="Arial"/>
          <w:color w:val="000000" w:themeColor="text1"/>
        </w:rPr>
        <w:t xml:space="preserve"> </w:t>
      </w:r>
      <w:r w:rsidRPr="17D56EF9" w:rsidR="7A8DD2C6">
        <w:rPr>
          <w:rFonts w:ascii="Arial" w:hAnsi="Arial" w:eastAsia="Arial" w:cs="Arial"/>
          <w:color w:val="000000" w:themeColor="text1"/>
        </w:rPr>
        <w:t xml:space="preserve">tecnología e innovación de Chery basado en los más altos estándares de calidad. </w:t>
      </w:r>
    </w:p>
    <w:p w:rsidR="008E6D03" w:rsidP="17D56EF9" w:rsidRDefault="008E6D03" w14:paraId="19F828EA" w14:textId="223DEAB5">
      <w:pPr>
        <w:shd w:val="clear" w:color="auto" w:fill="FFFFFF" w:themeFill="background1"/>
        <w:spacing w:after="0"/>
        <w:ind w:left="-20" w:right="-20"/>
        <w:rPr>
          <w:rFonts w:ascii="Arial Nova" w:hAnsi="Arial Nova" w:eastAsia="Arial Nova" w:cs="Arial Nova"/>
          <w:color w:val="000000" w:themeColor="text1"/>
        </w:rPr>
      </w:pPr>
    </w:p>
    <w:p w:rsidRPr="00CD6270" w:rsidR="008E6D03" w:rsidP="17D56EF9" w:rsidRDefault="04BA7E27" w14:paraId="24C40D65" w14:textId="514A4E42">
      <w:pPr>
        <w:widowControl w:val="0"/>
        <w:ind w:left="15" w:firstLine="15"/>
        <w:jc w:val="both"/>
        <w:rPr>
          <w:rFonts w:ascii="Arial Nova" w:hAnsi="Arial Nova" w:eastAsia="Arial Nova" w:cs="Arial Nova"/>
          <w:color w:val="000000" w:themeColor="text1"/>
          <w:sz w:val="20"/>
          <w:szCs w:val="20"/>
        </w:rPr>
      </w:pPr>
      <w:r w:rsidRPr="00CD6270">
        <w:rPr>
          <w:rFonts w:ascii="Arial Nova" w:hAnsi="Arial Nova" w:eastAsia="Arial Nova" w:cs="Arial Nova"/>
          <w:b/>
          <w:bCs/>
          <w:color w:val="000000" w:themeColor="text1"/>
          <w:sz w:val="20"/>
          <w:szCs w:val="20"/>
          <w:lang w:val="es-MX"/>
        </w:rPr>
        <w:t>Acerca de CHIREY</w:t>
      </w:r>
    </w:p>
    <w:p w:rsidRPr="00CD6270" w:rsidR="008E6D03" w:rsidP="17D56EF9" w:rsidRDefault="04BA7E27" w14:paraId="6E8C826F" w14:textId="16EB9746">
      <w:pPr>
        <w:widowControl w:val="0"/>
        <w:ind w:left="15" w:firstLine="15"/>
        <w:jc w:val="both"/>
        <w:rPr>
          <w:rFonts w:ascii="Arial Nova" w:hAnsi="Arial Nova" w:eastAsia="Arial Nova" w:cs="Arial Nova"/>
          <w:color w:val="000000" w:themeColor="text1"/>
          <w:sz w:val="20"/>
          <w:szCs w:val="20"/>
        </w:rPr>
      </w:pPr>
      <w:r w:rsidRPr="00CD6270">
        <w:rPr>
          <w:rFonts w:ascii="Arial Nova" w:hAnsi="Arial Nova" w:eastAsia="Arial Nova" w:cs="Arial Nova"/>
          <w:color w:val="000000" w:themeColor="text1"/>
          <w:sz w:val="20"/>
          <w:szCs w:val="2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Pr="00CD6270" w:rsidR="008E6D03" w:rsidP="17D56EF9" w:rsidRDefault="008E6D03" w14:paraId="7F2BB102" w14:textId="6C14C677">
      <w:pPr>
        <w:widowControl w:val="0"/>
        <w:ind w:left="15" w:firstLine="15"/>
        <w:jc w:val="both"/>
        <w:rPr>
          <w:rFonts w:ascii="Arial Nova" w:hAnsi="Arial Nova" w:eastAsia="Arial Nova" w:cs="Arial Nova"/>
          <w:color w:val="000000" w:themeColor="text1"/>
          <w:sz w:val="20"/>
          <w:szCs w:val="20"/>
        </w:rPr>
      </w:pPr>
    </w:p>
    <w:p w:rsidRPr="00CD6270" w:rsidR="008E6D03" w:rsidP="17D56EF9" w:rsidRDefault="04BA7E27" w14:paraId="44A08D7F" w14:textId="4E4DF337">
      <w:pPr>
        <w:widowControl w:val="0"/>
        <w:ind w:left="15" w:firstLine="15"/>
        <w:jc w:val="both"/>
        <w:rPr>
          <w:rFonts w:ascii="Arial Nova" w:hAnsi="Arial Nova" w:eastAsia="Arial Nova" w:cs="Arial Nova"/>
          <w:color w:val="000000" w:themeColor="text1"/>
          <w:sz w:val="20"/>
          <w:szCs w:val="20"/>
        </w:rPr>
      </w:pPr>
      <w:r w:rsidRPr="00CD6270">
        <w:rPr>
          <w:rFonts w:ascii="Arial Nova" w:hAnsi="Arial Nova" w:eastAsia="Arial Nova" w:cs="Arial Nova"/>
          <w:color w:val="000000" w:themeColor="text1"/>
          <w:sz w:val="20"/>
          <w:szCs w:val="20"/>
          <w:lang w:val="es-MX"/>
        </w:rPr>
        <w:t xml:space="preserve">CHIREY MOTOR MÉXICO es una subsidiaria de la empresa CHERY INTERNATIONAL. Para más información sobre la empresa, visite: </w:t>
      </w:r>
      <w:hyperlink r:id="rId17">
        <w:r w:rsidRPr="00CD6270">
          <w:rPr>
            <w:rStyle w:val="Hipervnculo"/>
            <w:sz w:val="20"/>
            <w:szCs w:val="20"/>
            <w:lang w:val="es-MX"/>
          </w:rPr>
          <w:t>chirey.mx.</w:t>
        </w:r>
      </w:hyperlink>
    </w:p>
    <w:p w:rsidR="008E6D03" w:rsidP="17D56EF9" w:rsidRDefault="04BA7E27" w14:paraId="0F675BC0" w14:textId="78672054">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b/>
          <w:bCs/>
          <w:color w:val="000000" w:themeColor="text1"/>
          <w:lang w:val="es-MX"/>
        </w:rPr>
        <w:t>Contactos de prensa:</w:t>
      </w:r>
    </w:p>
    <w:p w:rsidR="008E6D03" w:rsidP="17D56EF9" w:rsidRDefault="04BA7E27" w14:paraId="57921DE6" w14:textId="3FA159E5">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Francisco Esquivel</w:t>
      </w:r>
    </w:p>
    <w:p w:rsidR="008E6D03" w:rsidP="17D56EF9" w:rsidRDefault="04BA7E27" w14:paraId="31835B5C" w14:textId="165BD965">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 xml:space="preserve">PR Specialist | CHIREY México </w:t>
      </w:r>
    </w:p>
    <w:p w:rsidR="008E6D03" w:rsidP="17D56EF9" w:rsidRDefault="04BA7E27" w14:paraId="0D469D7A" w14:textId="38679A31">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Cel. 55 1034 3562</w:t>
      </w:r>
    </w:p>
    <w:p w:rsidR="008E6D03" w:rsidP="17D56EF9" w:rsidRDefault="04BA7E27" w14:paraId="7F0BC1AC" w14:textId="3F5E9DD0">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 xml:space="preserve">E-mail: </w:t>
      </w:r>
      <w:hyperlink r:id="rId18">
        <w:r w:rsidRPr="17D56EF9">
          <w:rPr>
            <w:rStyle w:val="Hipervnculo"/>
            <w:lang w:val="es-MX"/>
          </w:rPr>
          <w:t>francisco.esquivel@chirey.mx</w:t>
        </w:r>
      </w:hyperlink>
    </w:p>
    <w:p w:rsidR="008E6D03" w:rsidP="17D56EF9" w:rsidRDefault="008E6D03" w14:paraId="05967666" w14:textId="717A06CB">
      <w:pPr>
        <w:widowControl w:val="0"/>
        <w:ind w:left="15" w:firstLine="15"/>
        <w:jc w:val="both"/>
        <w:rPr>
          <w:rFonts w:ascii="Arial Nova" w:hAnsi="Arial Nova" w:eastAsia="Arial Nova" w:cs="Arial Nova"/>
          <w:color w:val="000000" w:themeColor="text1"/>
        </w:rPr>
      </w:pPr>
    </w:p>
    <w:p w:rsidR="008E6D03" w:rsidP="17D56EF9" w:rsidRDefault="04BA7E27" w14:paraId="62200796" w14:textId="5E6674C2">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Carlos Gutiérrez</w:t>
      </w:r>
    </w:p>
    <w:p w:rsidRPr="004F5935" w:rsidR="008E6D03" w:rsidP="17D56EF9" w:rsidRDefault="04BA7E27" w14:paraId="1A18147E" w14:textId="1C478E8D">
      <w:pPr>
        <w:widowControl w:val="0"/>
        <w:ind w:left="15" w:firstLine="15"/>
        <w:jc w:val="both"/>
        <w:rPr>
          <w:rFonts w:ascii="Arial Nova" w:hAnsi="Arial Nova" w:eastAsia="Arial Nova" w:cs="Arial Nova"/>
          <w:color w:val="000000" w:themeColor="text1"/>
          <w:lang w:val="en-US"/>
        </w:rPr>
      </w:pPr>
      <w:r w:rsidRPr="17D56EF9">
        <w:rPr>
          <w:rFonts w:ascii="Arial Nova" w:hAnsi="Arial Nova" w:eastAsia="Arial Nova" w:cs="Arial Nova"/>
          <w:color w:val="000000" w:themeColor="text1"/>
          <w:lang w:val="en-US"/>
        </w:rPr>
        <w:t>Senior Account Executive | Another Company</w:t>
      </w:r>
    </w:p>
    <w:p w:rsidRPr="004F5935" w:rsidR="008E6D03" w:rsidP="17D56EF9" w:rsidRDefault="04BA7E27" w14:paraId="1678DBA1" w14:textId="6FD1DF74">
      <w:pPr>
        <w:widowControl w:val="0"/>
        <w:ind w:left="15" w:firstLine="15"/>
        <w:jc w:val="both"/>
        <w:rPr>
          <w:rFonts w:ascii="Arial Nova" w:hAnsi="Arial Nova" w:eastAsia="Arial Nova" w:cs="Arial Nova"/>
          <w:color w:val="000000" w:themeColor="text1"/>
          <w:lang w:val="en-US"/>
        </w:rPr>
      </w:pPr>
      <w:r w:rsidRPr="17D56EF9">
        <w:rPr>
          <w:rFonts w:ascii="Arial Nova" w:hAnsi="Arial Nova" w:eastAsia="Arial Nova" w:cs="Arial Nova"/>
          <w:color w:val="000000" w:themeColor="text1"/>
          <w:lang w:val="en-US"/>
        </w:rPr>
        <w:t>Cel. 56 2666 1769</w:t>
      </w:r>
    </w:p>
    <w:p w:rsidRPr="004F5935" w:rsidR="008E6D03" w:rsidP="17D56EF9" w:rsidRDefault="04BA7E27" w14:paraId="5AA716A8" w14:textId="0E4FC28F">
      <w:pPr>
        <w:widowControl w:val="0"/>
        <w:ind w:left="15" w:firstLine="15"/>
        <w:jc w:val="both"/>
        <w:rPr>
          <w:rFonts w:ascii="Arial Nova" w:hAnsi="Arial Nova" w:eastAsia="Arial Nova" w:cs="Arial Nova"/>
          <w:color w:val="000000" w:themeColor="text1"/>
          <w:lang w:val="en-US"/>
        </w:rPr>
      </w:pPr>
      <w:r w:rsidRPr="17D56EF9">
        <w:rPr>
          <w:rFonts w:ascii="Arial Nova" w:hAnsi="Arial Nova" w:eastAsia="Arial Nova" w:cs="Arial Nova"/>
          <w:color w:val="000000" w:themeColor="text1"/>
          <w:lang w:val="en-US"/>
        </w:rPr>
        <w:t xml:space="preserve">E-mail: </w:t>
      </w:r>
      <w:hyperlink r:id="rId19">
        <w:r w:rsidRPr="17D56EF9">
          <w:rPr>
            <w:rStyle w:val="Hipervnculo"/>
            <w:lang w:val="en-US"/>
          </w:rPr>
          <w:t>carlos.gutierrez@another.co</w:t>
        </w:r>
      </w:hyperlink>
    </w:p>
    <w:p w:rsidRPr="004F5935" w:rsidR="008E6D03" w:rsidP="17D56EF9" w:rsidRDefault="008E6D03" w14:paraId="219069E7" w14:textId="0217BE48">
      <w:pPr>
        <w:widowControl w:val="0"/>
        <w:ind w:left="15" w:firstLine="15"/>
        <w:jc w:val="both"/>
        <w:rPr>
          <w:rFonts w:ascii="Arial Nova" w:hAnsi="Arial Nova" w:eastAsia="Arial Nova" w:cs="Arial Nova"/>
          <w:color w:val="000000" w:themeColor="text1"/>
          <w:lang w:val="en-US"/>
        </w:rPr>
      </w:pPr>
    </w:p>
    <w:p w:rsidRPr="004F5935" w:rsidR="008E6D03" w:rsidP="17D56EF9" w:rsidRDefault="04BA7E27" w14:paraId="02F7412C" w14:textId="13DAAAAA">
      <w:pPr>
        <w:widowControl w:val="0"/>
        <w:ind w:left="15" w:firstLine="15"/>
        <w:jc w:val="both"/>
        <w:rPr>
          <w:rFonts w:ascii="Arial Nova" w:hAnsi="Arial Nova" w:eastAsia="Arial Nova" w:cs="Arial Nova"/>
          <w:color w:val="000000" w:themeColor="text1"/>
          <w:lang w:val="en-US"/>
        </w:rPr>
      </w:pPr>
      <w:r w:rsidRPr="17D56EF9">
        <w:rPr>
          <w:rFonts w:ascii="Arial Nova" w:hAnsi="Arial Nova" w:eastAsia="Arial Nova" w:cs="Arial Nova"/>
          <w:color w:val="000000" w:themeColor="text1"/>
          <w:lang w:val="en-US"/>
        </w:rPr>
        <w:t>Paola Ruiz</w:t>
      </w:r>
    </w:p>
    <w:p w:rsidRPr="004F5935" w:rsidR="008E6D03" w:rsidP="17D56EF9" w:rsidRDefault="04BA7E27" w14:paraId="4648EF5D" w14:textId="04B59410">
      <w:pPr>
        <w:widowControl w:val="0"/>
        <w:ind w:left="15" w:firstLine="15"/>
        <w:jc w:val="both"/>
        <w:rPr>
          <w:rFonts w:ascii="Arial Nova" w:hAnsi="Arial Nova" w:eastAsia="Arial Nova" w:cs="Arial Nova"/>
          <w:color w:val="000000" w:themeColor="text1"/>
          <w:lang w:val="en-US"/>
        </w:rPr>
      </w:pPr>
      <w:r w:rsidRPr="17D56EF9">
        <w:rPr>
          <w:rFonts w:ascii="Arial Nova" w:hAnsi="Arial Nova" w:eastAsia="Arial Nova" w:cs="Arial Nova"/>
          <w:color w:val="000000" w:themeColor="text1"/>
          <w:lang w:val="en-US"/>
        </w:rPr>
        <w:t>Senior Account Executive | Another Company</w:t>
      </w:r>
    </w:p>
    <w:p w:rsidR="008E6D03" w:rsidP="17D56EF9" w:rsidRDefault="04BA7E27" w14:paraId="5867B5E0" w14:textId="5BDA50AA">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Cel. 55 85777630</w:t>
      </w:r>
    </w:p>
    <w:p w:rsidR="008E6D03" w:rsidP="17D56EF9" w:rsidRDefault="04BA7E27" w14:paraId="7E419394" w14:textId="5F582756">
      <w:pPr>
        <w:widowControl w:val="0"/>
        <w:ind w:left="15" w:firstLine="15"/>
        <w:jc w:val="both"/>
        <w:rPr>
          <w:rFonts w:ascii="Arial Nova" w:hAnsi="Arial Nova" w:eastAsia="Arial Nova" w:cs="Arial Nova"/>
          <w:color w:val="000000" w:themeColor="text1"/>
        </w:rPr>
      </w:pPr>
      <w:r w:rsidRPr="17D56EF9">
        <w:rPr>
          <w:rFonts w:ascii="Arial Nova" w:hAnsi="Arial Nova" w:eastAsia="Arial Nova" w:cs="Arial Nova"/>
          <w:color w:val="000000" w:themeColor="text1"/>
          <w:lang w:val="es-MX"/>
        </w:rPr>
        <w:t xml:space="preserve">E-mail: </w:t>
      </w:r>
      <w:hyperlink r:id="rId20">
        <w:r w:rsidRPr="17D56EF9">
          <w:rPr>
            <w:rStyle w:val="Hipervnculo"/>
            <w:lang w:val="es-MX"/>
          </w:rPr>
          <w:t>paola.ruiz@another.co</w:t>
        </w:r>
      </w:hyperlink>
    </w:p>
    <w:p w:rsidR="008E6D03" w:rsidP="17D56EF9" w:rsidRDefault="008E6D03" w14:paraId="5325125B" w14:textId="1688EA85">
      <w:pPr>
        <w:shd w:val="clear" w:color="auto" w:fill="FFFFFF" w:themeFill="background1"/>
        <w:spacing w:after="0"/>
        <w:ind w:left="-20" w:right="-20"/>
        <w:rPr>
          <w:rFonts w:ascii="Arial Nova" w:hAnsi="Arial Nova" w:eastAsia="Arial Nova" w:cs="Arial Nova"/>
          <w:color w:val="000000" w:themeColor="text1"/>
        </w:rPr>
      </w:pPr>
    </w:p>
    <w:p w:rsidR="008E6D03" w:rsidRDefault="008E6D03" w14:paraId="3AA2010A" w14:textId="50861452"/>
    <w:p w:rsidR="008E6D03" w:rsidRDefault="008E6D03" w14:paraId="444CE58D" w14:textId="751C49C8"/>
    <w:p w:rsidR="008E6D03" w:rsidP="17D56EF9" w:rsidRDefault="008E6D03" w14:paraId="5C1A07E2" w14:textId="5C28EE58">
      <w:pPr>
        <w:rPr>
          <w:rFonts w:ascii="Arial Nova" w:hAnsi="Arial Nova" w:eastAsia="Arial Nova" w:cs="Arial Nova"/>
          <w:b/>
          <w:bCs/>
          <w:color w:val="000000" w:themeColor="text1"/>
        </w:rPr>
      </w:pPr>
    </w:p>
    <w:sectPr w:rsidR="008E6D0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FBC3"/>
    <w:multiLevelType w:val="hybridMultilevel"/>
    <w:tmpl w:val="03AC5664"/>
    <w:lvl w:ilvl="0" w:tplc="CAF242DE">
      <w:start w:val="1"/>
      <w:numFmt w:val="bullet"/>
      <w:lvlText w:val="●"/>
      <w:lvlJc w:val="left"/>
      <w:pPr>
        <w:ind w:left="720" w:hanging="360"/>
      </w:pPr>
      <w:rPr>
        <w:rFonts w:hint="default" w:ascii="Montserrat" w:hAnsi="Montserrat"/>
      </w:rPr>
    </w:lvl>
    <w:lvl w:ilvl="1" w:tplc="92125A32">
      <w:start w:val="1"/>
      <w:numFmt w:val="bullet"/>
      <w:lvlText w:val="o"/>
      <w:lvlJc w:val="left"/>
      <w:pPr>
        <w:ind w:left="1440" w:hanging="360"/>
      </w:pPr>
      <w:rPr>
        <w:rFonts w:hint="default" w:ascii="Courier New" w:hAnsi="Courier New"/>
      </w:rPr>
    </w:lvl>
    <w:lvl w:ilvl="2" w:tplc="A93A9240">
      <w:start w:val="1"/>
      <w:numFmt w:val="bullet"/>
      <w:lvlText w:val=""/>
      <w:lvlJc w:val="left"/>
      <w:pPr>
        <w:ind w:left="2160" w:hanging="360"/>
      </w:pPr>
      <w:rPr>
        <w:rFonts w:hint="default" w:ascii="Wingdings" w:hAnsi="Wingdings"/>
      </w:rPr>
    </w:lvl>
    <w:lvl w:ilvl="3" w:tplc="4CC4516A">
      <w:start w:val="1"/>
      <w:numFmt w:val="bullet"/>
      <w:lvlText w:val=""/>
      <w:lvlJc w:val="left"/>
      <w:pPr>
        <w:ind w:left="2880" w:hanging="360"/>
      </w:pPr>
      <w:rPr>
        <w:rFonts w:hint="default" w:ascii="Symbol" w:hAnsi="Symbol"/>
      </w:rPr>
    </w:lvl>
    <w:lvl w:ilvl="4" w:tplc="B8005BDA">
      <w:start w:val="1"/>
      <w:numFmt w:val="bullet"/>
      <w:lvlText w:val="o"/>
      <w:lvlJc w:val="left"/>
      <w:pPr>
        <w:ind w:left="3600" w:hanging="360"/>
      </w:pPr>
      <w:rPr>
        <w:rFonts w:hint="default" w:ascii="Courier New" w:hAnsi="Courier New"/>
      </w:rPr>
    </w:lvl>
    <w:lvl w:ilvl="5" w:tplc="258A7694">
      <w:start w:val="1"/>
      <w:numFmt w:val="bullet"/>
      <w:lvlText w:val=""/>
      <w:lvlJc w:val="left"/>
      <w:pPr>
        <w:ind w:left="4320" w:hanging="360"/>
      </w:pPr>
      <w:rPr>
        <w:rFonts w:hint="default" w:ascii="Wingdings" w:hAnsi="Wingdings"/>
      </w:rPr>
    </w:lvl>
    <w:lvl w:ilvl="6" w:tplc="B17452EA">
      <w:start w:val="1"/>
      <w:numFmt w:val="bullet"/>
      <w:lvlText w:val=""/>
      <w:lvlJc w:val="left"/>
      <w:pPr>
        <w:ind w:left="5040" w:hanging="360"/>
      </w:pPr>
      <w:rPr>
        <w:rFonts w:hint="default" w:ascii="Symbol" w:hAnsi="Symbol"/>
      </w:rPr>
    </w:lvl>
    <w:lvl w:ilvl="7" w:tplc="4B0094CE">
      <w:start w:val="1"/>
      <w:numFmt w:val="bullet"/>
      <w:lvlText w:val="o"/>
      <w:lvlJc w:val="left"/>
      <w:pPr>
        <w:ind w:left="5760" w:hanging="360"/>
      </w:pPr>
      <w:rPr>
        <w:rFonts w:hint="default" w:ascii="Courier New" w:hAnsi="Courier New"/>
      </w:rPr>
    </w:lvl>
    <w:lvl w:ilvl="8" w:tplc="27847FD4">
      <w:start w:val="1"/>
      <w:numFmt w:val="bullet"/>
      <w:lvlText w:val=""/>
      <w:lvlJc w:val="left"/>
      <w:pPr>
        <w:ind w:left="6480" w:hanging="360"/>
      </w:pPr>
      <w:rPr>
        <w:rFonts w:hint="default" w:ascii="Wingdings" w:hAnsi="Wingdings"/>
      </w:rPr>
    </w:lvl>
  </w:abstractNum>
  <w:abstractNum w:abstractNumId="1" w15:restartNumberingAfterBreak="0">
    <w:nsid w:val="2868DE5D"/>
    <w:multiLevelType w:val="multilevel"/>
    <w:tmpl w:val="3E00EB9C"/>
    <w:lvl w:ilvl="0">
      <w:start w:val="1"/>
      <w:numFmt w:val="bullet"/>
      <w:lvlText w:val="●"/>
      <w:lvlJc w:val="left"/>
      <w:pPr>
        <w:ind w:left="720" w:hanging="360"/>
      </w:pPr>
      <w:rPr>
        <w:rFonts w:hint="default" w:ascii="Montserrat" w:hAnsi="Montserra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181973776">
    <w:abstractNumId w:val="0"/>
  </w:num>
  <w:num w:numId="2" w16cid:durableId="153021492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04DF3"/>
    <w:rsid w:val="0024099D"/>
    <w:rsid w:val="004887BE"/>
    <w:rsid w:val="004F5935"/>
    <w:rsid w:val="008E6D03"/>
    <w:rsid w:val="00AE13FC"/>
    <w:rsid w:val="00CD6270"/>
    <w:rsid w:val="0185D2E2"/>
    <w:rsid w:val="028D2EDB"/>
    <w:rsid w:val="04B4E367"/>
    <w:rsid w:val="04BA7E27"/>
    <w:rsid w:val="06304DF3"/>
    <w:rsid w:val="06D88AD6"/>
    <w:rsid w:val="092646B3"/>
    <w:rsid w:val="0A741AD5"/>
    <w:rsid w:val="0C09A28E"/>
    <w:rsid w:val="0C8AB73E"/>
    <w:rsid w:val="0CA1EDE7"/>
    <w:rsid w:val="0CEA85CC"/>
    <w:rsid w:val="0DBC49C6"/>
    <w:rsid w:val="0EB204F7"/>
    <w:rsid w:val="0F3D0191"/>
    <w:rsid w:val="0F4A01DD"/>
    <w:rsid w:val="0F581A27"/>
    <w:rsid w:val="102F9BA3"/>
    <w:rsid w:val="1200B01F"/>
    <w:rsid w:val="127F9BF3"/>
    <w:rsid w:val="143862AA"/>
    <w:rsid w:val="14D03EB9"/>
    <w:rsid w:val="157C0FE5"/>
    <w:rsid w:val="15BEBB02"/>
    <w:rsid w:val="17D56EF9"/>
    <w:rsid w:val="18DD3367"/>
    <w:rsid w:val="1903E9BE"/>
    <w:rsid w:val="1A922C25"/>
    <w:rsid w:val="1AB65210"/>
    <w:rsid w:val="1AC3EF04"/>
    <w:rsid w:val="1C14D429"/>
    <w:rsid w:val="1C1F0869"/>
    <w:rsid w:val="1C6E05DF"/>
    <w:rsid w:val="1DB0A48A"/>
    <w:rsid w:val="1DC9CCE7"/>
    <w:rsid w:val="20672C93"/>
    <w:rsid w:val="20B2B084"/>
    <w:rsid w:val="21FBCDFA"/>
    <w:rsid w:val="23935B38"/>
    <w:rsid w:val="242102F0"/>
    <w:rsid w:val="24AAFADB"/>
    <w:rsid w:val="25877571"/>
    <w:rsid w:val="27613078"/>
    <w:rsid w:val="27845AD4"/>
    <w:rsid w:val="27A1C469"/>
    <w:rsid w:val="27E5629A"/>
    <w:rsid w:val="2A07414C"/>
    <w:rsid w:val="2B787F57"/>
    <w:rsid w:val="2BD84573"/>
    <w:rsid w:val="2C3A2E31"/>
    <w:rsid w:val="2D253080"/>
    <w:rsid w:val="2D34595B"/>
    <w:rsid w:val="2D51CDD4"/>
    <w:rsid w:val="2DC7C6DC"/>
    <w:rsid w:val="2EEC4E26"/>
    <w:rsid w:val="303A5B01"/>
    <w:rsid w:val="303D334B"/>
    <w:rsid w:val="3206B9CD"/>
    <w:rsid w:val="33A78E8B"/>
    <w:rsid w:val="33DBF8A9"/>
    <w:rsid w:val="354A9D04"/>
    <w:rsid w:val="354DF2B6"/>
    <w:rsid w:val="35FBBF03"/>
    <w:rsid w:val="35FCD057"/>
    <w:rsid w:val="37FFBE4F"/>
    <w:rsid w:val="387AC66F"/>
    <w:rsid w:val="39A87369"/>
    <w:rsid w:val="39FD3DEE"/>
    <w:rsid w:val="3B39FC7E"/>
    <w:rsid w:val="3B87967F"/>
    <w:rsid w:val="3BC326A6"/>
    <w:rsid w:val="3EEF554B"/>
    <w:rsid w:val="3F0A5F76"/>
    <w:rsid w:val="3F85F0AF"/>
    <w:rsid w:val="40F094AE"/>
    <w:rsid w:val="4121C110"/>
    <w:rsid w:val="43559499"/>
    <w:rsid w:val="43A3439D"/>
    <w:rsid w:val="4403516C"/>
    <w:rsid w:val="4405C3DF"/>
    <w:rsid w:val="4579A0FA"/>
    <w:rsid w:val="45D7E00E"/>
    <w:rsid w:val="4667398E"/>
    <w:rsid w:val="46F71E3C"/>
    <w:rsid w:val="4715715B"/>
    <w:rsid w:val="480EBDDF"/>
    <w:rsid w:val="4898195F"/>
    <w:rsid w:val="4A09DA01"/>
    <w:rsid w:val="4A3185FB"/>
    <w:rsid w:val="4AC80BDE"/>
    <w:rsid w:val="4B99B255"/>
    <w:rsid w:val="4C72609A"/>
    <w:rsid w:val="4CCFF156"/>
    <w:rsid w:val="4D39C7A3"/>
    <w:rsid w:val="4D84B2DF"/>
    <w:rsid w:val="4D87C3E2"/>
    <w:rsid w:val="500176CA"/>
    <w:rsid w:val="520D38C6"/>
    <w:rsid w:val="52CA1FDA"/>
    <w:rsid w:val="532AA819"/>
    <w:rsid w:val="534BD76D"/>
    <w:rsid w:val="53D81A2E"/>
    <w:rsid w:val="55769C67"/>
    <w:rsid w:val="55F82A6B"/>
    <w:rsid w:val="5679CE55"/>
    <w:rsid w:val="578E46E2"/>
    <w:rsid w:val="5930B63E"/>
    <w:rsid w:val="5A2ED63D"/>
    <w:rsid w:val="5A7E4144"/>
    <w:rsid w:val="5BB41B0C"/>
    <w:rsid w:val="5BF42465"/>
    <w:rsid w:val="5C8EB5A2"/>
    <w:rsid w:val="5DEA7D8E"/>
    <w:rsid w:val="5F9CE2B2"/>
    <w:rsid w:val="60BC6011"/>
    <w:rsid w:val="60DC8F05"/>
    <w:rsid w:val="616226C5"/>
    <w:rsid w:val="6427A2E6"/>
    <w:rsid w:val="6443422D"/>
    <w:rsid w:val="6450D104"/>
    <w:rsid w:val="6489F283"/>
    <w:rsid w:val="64CB8A66"/>
    <w:rsid w:val="64ED7FE6"/>
    <w:rsid w:val="64EE7606"/>
    <w:rsid w:val="65F3C827"/>
    <w:rsid w:val="65FD5DF4"/>
    <w:rsid w:val="668EC99E"/>
    <w:rsid w:val="682A99FF"/>
    <w:rsid w:val="693809BE"/>
    <w:rsid w:val="6ADF1362"/>
    <w:rsid w:val="6AEDEA86"/>
    <w:rsid w:val="6B2D2EF6"/>
    <w:rsid w:val="6B5E34BE"/>
    <w:rsid w:val="6C07003E"/>
    <w:rsid w:val="6D83A561"/>
    <w:rsid w:val="6D8B46BC"/>
    <w:rsid w:val="6E731C1C"/>
    <w:rsid w:val="6F3B8FFD"/>
    <w:rsid w:val="6FF2A13F"/>
    <w:rsid w:val="70C177A4"/>
    <w:rsid w:val="70D7605E"/>
    <w:rsid w:val="7272831C"/>
    <w:rsid w:val="7378DE0B"/>
    <w:rsid w:val="73FCD384"/>
    <w:rsid w:val="7439A0C2"/>
    <w:rsid w:val="7496C2F4"/>
    <w:rsid w:val="752AB759"/>
    <w:rsid w:val="783FADAB"/>
    <w:rsid w:val="796A3417"/>
    <w:rsid w:val="7A8DD2C6"/>
    <w:rsid w:val="7BA21C80"/>
    <w:rsid w:val="7BF041EC"/>
    <w:rsid w:val="7CA25BAB"/>
    <w:rsid w:val="7CBE4FEE"/>
    <w:rsid w:val="7DE08308"/>
    <w:rsid w:val="7E3E2C0C"/>
    <w:rsid w:val="7E4BFDC2"/>
    <w:rsid w:val="7E729EA4"/>
    <w:rsid w:val="7EAF25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DF3"/>
  <w15:chartTrackingRefBased/>
  <w15:docId w15:val="{511AF04E-613F-4481-8880-CC9CA762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francisco.esquivel@chirey.mx"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chirey.mx/" TargetMode="External" Id="rId17" /><Relationship Type="http://schemas.openxmlformats.org/officeDocument/2006/relationships/customXml" Target="../customXml/item2.xml" Id="rId2" /><Relationship Type="http://schemas.openxmlformats.org/officeDocument/2006/relationships/hyperlink" Target="mailto:paola.ruiz@another.co"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s://www.chirey.mx/showroom/tiggo-2-pro" TargetMode="External" Id="rId15" /><Relationship Type="http://schemas.openxmlformats.org/officeDocument/2006/relationships/theme" Target="theme/theme1.xml" Id="rId23" /><Relationship Type="http://schemas.microsoft.com/office/2011/relationships/commentsExtended" Target="commentsExtended.xml" Id="rId10" /><Relationship Type="http://schemas.openxmlformats.org/officeDocument/2006/relationships/hyperlink" Target="mailto:carlos.gutierrez@another.co" TargetMode="External" Id="rId19" /><Relationship Type="http://schemas.openxmlformats.org/officeDocument/2006/relationships/numbering" Target="numbering.xml" Id="rId4" /><Relationship Type="http://schemas.openxmlformats.org/officeDocument/2006/relationships/hyperlink" Target="https://www.chirey.mx/showroom/tiggo-2-pro" TargetMode="External" Id="rId14" /><Relationship Type="http://schemas.microsoft.com/office/2011/relationships/people" Target="people.xml" Id="rId22" /><Relationship Type="http://schemas.openxmlformats.org/officeDocument/2006/relationships/hyperlink" Target="https://www.chirey.mx/showroom/tiggo-2-pro" TargetMode="External" Id="Ra7d69969724046d6" /><Relationship Type="http://schemas.openxmlformats.org/officeDocument/2006/relationships/hyperlink" Target="https://www.chirey.mx/" TargetMode="External" Id="Rec364cfb13ee41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FAD97-2C5D-4100-999F-867EC8A8ABDA}">
  <ds:schemaRefs>
    <ds:schemaRef ds:uri="http://schemas.microsoft.com/sharepoint/v3/contenttype/forms"/>
  </ds:schemaRefs>
</ds:datastoreItem>
</file>

<file path=customXml/itemProps2.xml><?xml version="1.0" encoding="utf-8"?>
<ds:datastoreItem xmlns:ds="http://schemas.openxmlformats.org/officeDocument/2006/customXml" ds:itemID="{4A571BB0-DFBE-45E1-8C8F-55E011C78ACB}">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30F5201A-8A6F-4369-979F-476E0F54F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Carlos Gutierrez</cp:lastModifiedBy>
  <cp:revision>3</cp:revision>
  <dcterms:created xsi:type="dcterms:W3CDTF">2024-04-01T17:52:00Z</dcterms:created>
  <dcterms:modified xsi:type="dcterms:W3CDTF">2024-04-01T17:55:24Z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